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F0000"/>
          <w:sz w:val="44"/>
          <w:szCs w:val="44"/>
        </w:rPr>
      </w:pPr>
      <w:bookmarkStart w:id="0" w:name="OLE_LINK2"/>
      <w:bookmarkStart w:id="1" w:name="OLE_LINK1"/>
      <w:r>
        <w:rPr>
          <w:b/>
          <w:color w:val="FF0000"/>
          <w:w w:val="66"/>
          <w:sz w:val="52"/>
          <w:szCs w:val="52"/>
        </w:rPr>
        <w:pict>
          <v:shape id="_x0000_i1025" o:spt="136" type="#_x0000_t136" style="height:32.3pt;width:414.6pt;" fillcolor="#FF0000" filled="t" stroked="t" coordsize="21600,21600" adj="108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共青团上海中医药大学委员会（通知）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ascii="楷体_GB2312" w:eastAsia="楷体_GB2312"/>
          <w:szCs w:val="28"/>
        </w:rPr>
      </w:pPr>
    </w:p>
    <w:p>
      <w:pPr>
        <w:jc w:val="center"/>
        <w:rPr>
          <w:rFonts w:hint="eastAsia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szCs w:val="28"/>
        </w:rPr>
        <w:t>上中医团委发【2016】</w:t>
      </w:r>
      <w:r>
        <w:rPr>
          <w:rFonts w:hint="eastAsia" w:ascii="楷体_GB2312" w:eastAsia="楷体_GB2312"/>
          <w:szCs w:val="28"/>
          <w:lang w:val="en-US" w:eastAsia="zh-CN"/>
        </w:rPr>
        <w:t>9</w:t>
      </w:r>
      <w:r>
        <w:rPr>
          <w:rFonts w:hint="eastAsia" w:ascii="楷体_GB2312" w:eastAsia="楷体_GB2312"/>
          <w:szCs w:val="28"/>
        </w:rPr>
        <w:t>号</w:t>
      </w:r>
    </w:p>
    <w:p>
      <w:pPr>
        <w:rPr>
          <w:color w:val="FF0000"/>
          <w:sz w:val="24"/>
          <w:u w:val="single"/>
        </w:rPr>
      </w:pPr>
      <w:r>
        <w:drawing>
          <wp:anchor distT="0" distB="8255" distL="114300" distR="114300" simplePos="0" relativeHeight="251657216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186690</wp:posOffset>
            </wp:positionV>
            <wp:extent cx="396240" cy="353695"/>
            <wp:effectExtent l="19050" t="0" r="3810" b="0"/>
            <wp:wrapSquare wrapText="bothSides"/>
            <wp:docPr id="2" name="对象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对象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</w:p>
    <w:p>
      <w:pPr>
        <w:ind w:firstLine="420" w:firstLineChars="150"/>
        <w:rPr>
          <w:color w:val="FF0000"/>
          <w:sz w:val="24"/>
          <w:u w:val="single"/>
        </w:rPr>
      </w:pPr>
      <w:r>
        <w:pict>
          <v:shape id="_x0000_s1027" o:spid="_x0000_s1027" o:spt="32" type="#_x0000_t32" style="position:absolute;left:0pt;margin-left:13.5pt;margin-top:13.05pt;height:0pt;width:159.25pt;mso-wrap-distance-bottom:0pt;mso-wrap-distance-left:9pt;mso-wrap-distance-right:9pt;mso-wrap-distance-top:0pt;z-index:251658240;mso-width-relative:page;mso-height-relative:page;" o:connectortype="straight" filled="f" stroked="t" coordsize="21600,21600">
            <v:path arrowok="t"/>
            <v:fill on="f" focussize="0,0"/>
            <v:stroke weight="1pt" color="#FF0000"/>
            <v:imagedata o:title=""/>
            <o:lock v:ext="edit"/>
            <w10:wrap type="square"/>
          </v:shape>
        </w:pict>
      </w:r>
      <w:r>
        <w:pict>
          <v:shape id="_x0000_s1028" o:spid="_x0000_s1028" o:spt="32" type="#_x0000_t32" style="position:absolute;left:0pt;margin-left:219pt;margin-top:13.05pt;height:0pt;width:165.75pt;mso-wrap-distance-bottom:0pt;mso-wrap-distance-left:9pt;mso-wrap-distance-right:9pt;mso-wrap-distance-top:0pt;z-index:251658240;mso-width-relative:page;mso-height-relative:page;" o:connectortype="straight" filled="f" stroked="t" coordsize="21600,21600">
            <v:path arrowok="t"/>
            <v:fill on="f" focussize="0,0"/>
            <v:stroke weight="1pt" color="#FF0000"/>
            <v:imagedata o:title=""/>
            <o:lock v:ext="edit"/>
            <w10:wrap type="square"/>
          </v:shape>
        </w:pict>
      </w:r>
      <w:bookmarkEnd w:id="0"/>
      <w:bookmarkEnd w:id="1"/>
    </w:p>
    <w:p>
      <w:pPr>
        <w:spacing w:beforeLines="50" w:afterLines="50" w:line="440" w:lineRule="exact"/>
        <w:jc w:val="center"/>
        <w:rPr>
          <w:rFonts w:hint="eastAsia" w:ascii="黑体" w:eastAsia="黑体"/>
          <w:bCs/>
          <w:sz w:val="30"/>
          <w:szCs w:val="30"/>
        </w:rPr>
      </w:pPr>
    </w:p>
    <w:p>
      <w:pPr>
        <w:spacing w:beforeLines="50" w:afterLines="50" w:line="440" w:lineRule="exact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关于开展2016年“神农杯”大学生社会实践大赛活动的通知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为引导广大青年学生深入学习贯彻党的</w:t>
      </w:r>
      <w:r>
        <w:rPr>
          <w:rFonts w:ascii="仿宋_GB2312" w:eastAsia="仿宋_GB2312"/>
          <w:szCs w:val="28"/>
        </w:rPr>
        <w:t>十八届五中全会</w:t>
      </w:r>
      <w:r>
        <w:rPr>
          <w:rFonts w:hint="eastAsia" w:ascii="仿宋_GB2312" w:eastAsia="仿宋_GB2312"/>
          <w:szCs w:val="28"/>
        </w:rPr>
        <w:t>精神、《教育部等部门关于进一步加强高校实践育人工作的若干意见》和党中央《中共中央关于制定国民经济和社会发展第十三个五年规划的建议》的精神，团结带领广大青年在</w:t>
      </w:r>
      <w:r>
        <w:rPr>
          <w:rFonts w:ascii="仿宋_GB2312" w:eastAsia="仿宋_GB2312"/>
          <w:szCs w:val="28"/>
        </w:rPr>
        <w:t>深入落实四个全面、五个</w:t>
      </w:r>
      <w:r>
        <w:rPr>
          <w:rFonts w:hint="eastAsia" w:ascii="仿宋_GB2312" w:eastAsia="仿宋_GB2312"/>
          <w:szCs w:val="28"/>
        </w:rPr>
        <w:t>理念</w:t>
      </w:r>
      <w:r>
        <w:rPr>
          <w:rFonts w:ascii="仿宋_GB2312" w:eastAsia="仿宋_GB2312"/>
          <w:szCs w:val="28"/>
        </w:rPr>
        <w:t>、六个原则的重点内容</w:t>
      </w:r>
      <w:r>
        <w:rPr>
          <w:rFonts w:hint="eastAsia" w:ascii="仿宋_GB2312" w:eastAsia="仿宋_GB2312"/>
          <w:szCs w:val="28"/>
        </w:rPr>
        <w:t>中贡献智慧和力量。根据校党委和团市委工作要求，学校决定开展2016年“神农杯”大学生社会实践大赛。大赛鼓励大学生以</w:t>
      </w:r>
      <w:r>
        <w:rPr>
          <w:rFonts w:ascii="仿宋_GB2312" w:eastAsia="仿宋_GB2312"/>
          <w:szCs w:val="28"/>
        </w:rPr>
        <w:t>创新、协调、绿色、开放、共享的发展理念</w:t>
      </w:r>
      <w:r>
        <w:rPr>
          <w:rFonts w:hint="eastAsia" w:ascii="仿宋_GB2312" w:eastAsia="仿宋_GB2312"/>
          <w:szCs w:val="28"/>
        </w:rPr>
        <w:t>为指导，</w:t>
      </w:r>
      <w:r>
        <w:rPr>
          <w:rFonts w:ascii="仿宋_GB2312" w:eastAsia="仿宋_GB2312"/>
          <w:szCs w:val="28"/>
        </w:rPr>
        <w:t>贯彻五中全会精</w:t>
      </w:r>
      <w:r>
        <w:rPr>
          <w:rFonts w:hint="eastAsia" w:ascii="仿宋_GB2312" w:eastAsia="仿宋_GB2312"/>
          <w:szCs w:val="28"/>
        </w:rPr>
        <w:t>神，关注</w:t>
      </w:r>
      <w:r>
        <w:rPr>
          <w:rFonts w:ascii="仿宋_GB2312" w:eastAsia="仿宋_GB2312"/>
          <w:szCs w:val="28"/>
        </w:rPr>
        <w:t>社会</w:t>
      </w:r>
      <w:r>
        <w:rPr>
          <w:rFonts w:hint="eastAsia" w:ascii="仿宋_GB2312" w:eastAsia="仿宋_GB2312"/>
          <w:szCs w:val="28"/>
        </w:rPr>
        <w:t>深化改革，充分发挥高校师生的专业特长和组织优势，走进社会、亲身体验，在调查研究的基础上提出对</w:t>
      </w:r>
      <w:r>
        <w:rPr>
          <w:rFonts w:ascii="仿宋_GB2312" w:eastAsia="仿宋_GB2312"/>
          <w:szCs w:val="28"/>
        </w:rPr>
        <w:t xml:space="preserve"> “小康社会，全面发展”</w:t>
      </w:r>
      <w:r>
        <w:rPr>
          <w:rFonts w:hint="eastAsia" w:ascii="仿宋_GB2312" w:eastAsia="仿宋_GB2312"/>
          <w:szCs w:val="28"/>
        </w:rPr>
        <w:t>期待和建议，“知行合一，奉献社会”。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一、本届大赛主题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喜迎甲子校庆，践行杏林梦想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二、大赛内容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参赛项目须围绕</w:t>
      </w:r>
      <w:r>
        <w:rPr>
          <w:rFonts w:ascii="仿宋_GB2312" w:eastAsia="仿宋_GB2312"/>
          <w:sz w:val="28"/>
          <w:szCs w:val="28"/>
          <w:lang w:val="en-US"/>
        </w:rPr>
        <w:t>围绕“创新、协调、绿色、开放、共享”的发展观，结合以下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ascii="仿宋_GB2312" w:eastAsia="仿宋_GB2312"/>
          <w:sz w:val="28"/>
          <w:szCs w:val="28"/>
          <w:lang w:val="en-US"/>
        </w:rPr>
        <w:t>个方面</w:t>
      </w:r>
      <w:r>
        <w:rPr>
          <w:rFonts w:hint="eastAsia" w:ascii="仿宋_GB2312" w:eastAsia="仿宋_GB2312"/>
          <w:sz w:val="28"/>
          <w:szCs w:val="28"/>
        </w:rPr>
        <w:t>，从</w:t>
      </w:r>
      <w:r>
        <w:rPr>
          <w:rFonts w:ascii="仿宋_GB2312" w:eastAsia="仿宋_GB2312"/>
          <w:sz w:val="28"/>
          <w:szCs w:val="28"/>
          <w:lang w:val="en-US"/>
        </w:rPr>
        <w:t>城市发展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bookmarkStart w:id="4" w:name="_GoBack"/>
      <w:bookmarkEnd w:id="4"/>
      <w:r>
        <w:rPr>
          <w:rFonts w:hint="eastAsia" w:ascii="仿宋_GB2312" w:eastAsia="仿宋_GB2312"/>
          <w:sz w:val="28"/>
          <w:szCs w:val="28"/>
        </w:rPr>
        <w:t>个方面入手：</w:t>
      </w:r>
    </w:p>
    <w:p>
      <w:pPr>
        <w:pStyle w:val="4"/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1、医疗卫生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en-US"/>
        </w:rPr>
        <w:t>关注中西部经济落后地区的卫生发展状况，提出切实可行的改善建议，促进共同发展。</w:t>
      </w:r>
      <w:r>
        <w:rPr>
          <w:rFonts w:hint="eastAsia" w:ascii="仿宋_GB2312" w:eastAsia="仿宋_GB2312"/>
          <w:sz w:val="28"/>
          <w:szCs w:val="28"/>
        </w:rPr>
        <w:t>时值我校六十周年，通过深入开展“践行杏林，共创和谐”——医学生暑期社会实践活动，鼓励广大医学生走进社会、亲身体验、深入调研，对医疗保障问题进行探究，并为解决当下的医疗卫生问题建言献策。</w:t>
      </w:r>
    </w:p>
    <w:p>
      <w:pPr>
        <w:pStyle w:val="4"/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2、科技创新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探讨在“互联网+”和大数据战略时代的背景下，如何以创新发展理念为引导，拓展发展新空间，优化城市创新环境，完善创新服务体系，激发企业创新活力，增强科技创新能力，</w:t>
      </w:r>
      <w:r>
        <w:rPr>
          <w:rFonts w:ascii="仿宋_GB2312" w:eastAsia="仿宋_GB2312"/>
          <w:szCs w:val="28"/>
        </w:rPr>
        <w:t>推动上海成为市科技创新中心核心区</w:t>
      </w:r>
      <w:r>
        <w:rPr>
          <w:rFonts w:hint="eastAsia" w:ascii="仿宋_GB2312" w:eastAsia="仿宋_GB2312"/>
          <w:szCs w:val="28"/>
        </w:rPr>
        <w:t>，创建面向未来的智慧城市。</w:t>
      </w:r>
    </w:p>
    <w:p>
      <w:pPr>
        <w:pStyle w:val="4"/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3、城市运行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探讨如何</w:t>
      </w:r>
      <w:r>
        <w:rPr>
          <w:rFonts w:ascii="仿宋_GB2312" w:eastAsia="仿宋_GB2312"/>
          <w:sz w:val="28"/>
          <w:szCs w:val="28"/>
          <w:lang w:val="en-US"/>
        </w:rPr>
        <w:t>以</w:t>
      </w:r>
      <w:r>
        <w:rPr>
          <w:rFonts w:hint="eastAsia" w:ascii="仿宋_GB2312" w:eastAsia="仿宋_GB2312"/>
          <w:sz w:val="28"/>
          <w:szCs w:val="28"/>
          <w:lang w:val="en-US"/>
        </w:rPr>
        <w:t>“</w:t>
      </w:r>
      <w:r>
        <w:rPr>
          <w:rFonts w:ascii="仿宋_GB2312" w:eastAsia="仿宋_GB2312"/>
          <w:sz w:val="28"/>
          <w:szCs w:val="28"/>
          <w:lang w:val="en-US"/>
        </w:rPr>
        <w:t>创新、协调、绿色、开放、共享</w:t>
      </w:r>
      <w:r>
        <w:rPr>
          <w:rFonts w:hint="eastAsia" w:ascii="仿宋_GB2312" w:eastAsia="仿宋_GB2312"/>
          <w:sz w:val="28"/>
          <w:szCs w:val="28"/>
          <w:lang w:val="en-US"/>
        </w:rPr>
        <w:t>”</w:t>
      </w:r>
      <w:r>
        <w:rPr>
          <w:rFonts w:ascii="仿宋_GB2312" w:eastAsia="仿宋_GB2312"/>
          <w:sz w:val="28"/>
          <w:szCs w:val="28"/>
          <w:lang w:val="en-US"/>
        </w:rPr>
        <w:t>五大发展理念引领上海“十三五”发展</w:t>
      </w:r>
      <w:r>
        <w:rPr>
          <w:rFonts w:hint="eastAsia" w:ascii="仿宋_GB2312" w:eastAsia="仿宋_GB2312"/>
          <w:sz w:val="28"/>
          <w:szCs w:val="28"/>
        </w:rPr>
        <w:t>，如何确保城市安全平稳运行，如何保障城市设施有序运营，如何保持城市面貌文明整洁，如何强化城市资源供应保障，如何实现城市交通方便快捷</w:t>
      </w:r>
      <w:r>
        <w:rPr>
          <w:rFonts w:ascii="仿宋_GB2312" w:eastAsia="仿宋_GB2312"/>
          <w:sz w:val="28"/>
          <w:szCs w:val="28"/>
          <w:lang w:val="en-US"/>
        </w:rPr>
        <w:t>并结合互联网对人民生活的改变探究“互联网+”如何能够促进城市运行互联互通，提高人民生活质量。</w:t>
      </w:r>
    </w:p>
    <w:p>
      <w:pPr>
        <w:pStyle w:val="4"/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4、环境保护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探讨如何</w:t>
      </w:r>
      <w:r>
        <w:rPr>
          <w:rFonts w:ascii="仿宋_GB2312" w:eastAsia="仿宋_GB2312"/>
          <w:sz w:val="28"/>
          <w:szCs w:val="28"/>
          <w:lang w:val="en-US"/>
        </w:rPr>
        <w:t>响应五中全会绿色发展的号召，扎实推进生态环境完善与保护，让良好生</w:t>
      </w:r>
      <w:r>
        <w:rPr>
          <w:rFonts w:hint="eastAsia" w:ascii="仿宋_GB2312" w:eastAsia="仿宋_GB2312"/>
          <w:sz w:val="28"/>
          <w:szCs w:val="28"/>
        </w:rPr>
        <w:t>态</w:t>
      </w:r>
      <w:r>
        <w:rPr>
          <w:rFonts w:ascii="仿宋_GB2312" w:eastAsia="仿宋_GB2312"/>
          <w:sz w:val="28"/>
          <w:szCs w:val="28"/>
        </w:rPr>
        <w:t>环境成为人民生活质量的增长点，</w:t>
      </w:r>
      <w:r>
        <w:rPr>
          <w:rFonts w:hint="eastAsia" w:ascii="仿宋_GB2312" w:eastAsia="仿宋_GB2312"/>
          <w:sz w:val="28"/>
          <w:szCs w:val="28"/>
        </w:rPr>
        <w:t>如何积极应对气候变化，建设资源节约型、环境友好型城市。</w:t>
      </w:r>
    </w:p>
    <w:p>
      <w:pPr>
        <w:pStyle w:val="4"/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5、文化建设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/>
        </w:rPr>
        <w:t>探究</w:t>
      </w:r>
      <w:r>
        <w:rPr>
          <w:rFonts w:hint="eastAsia" w:ascii="仿宋_GB2312" w:eastAsia="仿宋_GB2312"/>
          <w:sz w:val="28"/>
          <w:szCs w:val="28"/>
        </w:rPr>
        <w:t>如何</w:t>
      </w:r>
      <w:r>
        <w:rPr>
          <w:rFonts w:ascii="仿宋_GB2312" w:eastAsia="仿宋_GB2312"/>
          <w:sz w:val="28"/>
          <w:szCs w:val="28"/>
          <w:lang w:val="en-US"/>
        </w:rPr>
        <w:t>保护和弘扬民俗文化</w:t>
      </w:r>
      <w:r>
        <w:rPr>
          <w:rFonts w:hint="eastAsia" w:ascii="仿宋_GB2312" w:eastAsia="仿宋_GB2312"/>
          <w:sz w:val="28"/>
          <w:szCs w:val="28"/>
          <w:lang w:val="en-US"/>
        </w:rPr>
        <w:t>与中医文化</w:t>
      </w:r>
      <w:r>
        <w:rPr>
          <w:rFonts w:ascii="仿宋_GB2312" w:eastAsia="仿宋_GB2312"/>
          <w:sz w:val="28"/>
          <w:szCs w:val="28"/>
          <w:lang w:val="en-US"/>
        </w:rPr>
        <w:t>，提升城市文化品位</w:t>
      </w:r>
      <w:r>
        <w:rPr>
          <w:rFonts w:hint="eastAsia" w:ascii="仿宋_GB2312" w:eastAsia="仿宋_GB2312"/>
          <w:sz w:val="28"/>
          <w:szCs w:val="28"/>
          <w:lang w:val="en-US"/>
        </w:rPr>
        <w:t>，</w:t>
      </w:r>
      <w:r>
        <w:rPr>
          <w:rFonts w:ascii="仿宋_GB2312" w:eastAsia="仿宋_GB2312"/>
          <w:sz w:val="28"/>
          <w:szCs w:val="28"/>
          <w:lang w:val="en-US"/>
        </w:rPr>
        <w:t>进一步发挥多元交融的优势，</w:t>
      </w:r>
      <w:r>
        <w:rPr>
          <w:rFonts w:hint="eastAsia" w:ascii="仿宋_GB2312" w:eastAsia="仿宋_GB2312"/>
          <w:sz w:val="28"/>
          <w:szCs w:val="28"/>
          <w:lang w:val="en-US"/>
        </w:rPr>
        <w:t>增强城市文化软实力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  <w:lang w:val="en-US"/>
        </w:rPr>
        <w:t>塑造</w:t>
      </w:r>
      <w:r>
        <w:rPr>
          <w:rFonts w:hint="eastAsia" w:ascii="仿宋_GB2312" w:eastAsia="仿宋_GB2312"/>
          <w:sz w:val="28"/>
          <w:szCs w:val="28"/>
          <w:lang w:val="en-US"/>
        </w:rPr>
        <w:t>城市</w:t>
      </w:r>
      <w:r>
        <w:rPr>
          <w:rFonts w:ascii="仿宋_GB2312" w:eastAsia="仿宋_GB2312"/>
          <w:sz w:val="28"/>
          <w:szCs w:val="28"/>
          <w:lang w:val="en-US"/>
        </w:rPr>
        <w:t>文化的新内涵和新形</w:t>
      </w:r>
      <w:r>
        <w:rPr>
          <w:rFonts w:hint="eastAsia" w:ascii="仿宋_GB2312" w:eastAsia="仿宋_GB2312"/>
          <w:sz w:val="28"/>
          <w:szCs w:val="28"/>
          <w:lang w:val="en-US"/>
        </w:rPr>
        <w:t>。</w:t>
      </w:r>
      <w:r>
        <w:rPr>
          <w:rFonts w:ascii="仿宋_GB2312" w:eastAsia="仿宋_GB2312"/>
          <w:sz w:val="28"/>
          <w:szCs w:val="28"/>
          <w:lang w:val="en-US"/>
        </w:rPr>
        <w:t>时值我校60周年校庆，响应五中全会关于开放和共享的新理念，借此契机走出去，普及中医知识，弘扬传统文化</w:t>
      </w:r>
      <w:r>
        <w:rPr>
          <w:rFonts w:hint="eastAsia" w:ascii="仿宋_GB2312" w:eastAsia="仿宋_GB2312"/>
          <w:sz w:val="28"/>
          <w:szCs w:val="28"/>
        </w:rPr>
        <w:t>，推动文化大发展大繁荣，塑造底蕴深厚的国际文化大都市。</w:t>
      </w:r>
    </w:p>
    <w:p>
      <w:pPr>
        <w:pStyle w:val="4"/>
        <w:numPr>
          <w:ilvl w:val="0"/>
          <w:numId w:val="1"/>
        </w:numPr>
        <w:spacing w:line="440" w:lineRule="exact"/>
        <w:ind w:firstLine="560"/>
        <w:rPr>
          <w:rFonts w:hint="eastAsia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学校建设</w:t>
      </w:r>
    </w:p>
    <w:p>
      <w:pPr>
        <w:pStyle w:val="4"/>
        <w:numPr>
          <w:ilvl w:val="0"/>
          <w:numId w:val="0"/>
        </w:numPr>
        <w:spacing w:line="440" w:lineRule="exact"/>
        <w:ind w:right="386" w:rightChars="0"/>
        <w:rPr>
          <w:rFonts w:hint="eastAsia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关注校园建设发展，探究如何以“勤奋、仁爱、求实、创新”八字校训引领学校未来发展，如何确保校园教学秩序平稳有序，如何保障校园设施服务学生，如何保持校园面貌文明整洁，如何营造浓厚的校园学术氛围，打造世界一流的中医药院校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注：参考选题将尽快以补充通知的形式公布。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三、</w:t>
      </w:r>
      <w:r>
        <w:rPr>
          <w:rFonts w:ascii="黑体" w:eastAsia="黑体"/>
          <w:bCs/>
          <w:szCs w:val="28"/>
        </w:rPr>
        <w:t>参赛资格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大赛面向</w:t>
      </w:r>
      <w:r>
        <w:rPr>
          <w:rFonts w:hint="eastAsia" w:ascii="仿宋_GB2312" w:eastAsia="仿宋_GB2312"/>
          <w:sz w:val="28"/>
          <w:szCs w:val="28"/>
        </w:rPr>
        <w:t>上海中医药大学</w:t>
      </w:r>
      <w:r>
        <w:rPr>
          <w:rFonts w:ascii="仿宋_GB2312" w:eastAsia="仿宋_GB2312"/>
          <w:sz w:val="28"/>
          <w:szCs w:val="28"/>
        </w:rPr>
        <w:t>在校学生，包括大专生、本科生、硕士生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博士生</w:t>
      </w:r>
      <w:r>
        <w:rPr>
          <w:rFonts w:hint="eastAsia" w:ascii="仿宋_GB2312" w:eastAsia="仿宋_GB2312"/>
          <w:sz w:val="28"/>
          <w:szCs w:val="28"/>
        </w:rPr>
        <w:t>，参赛对象为3名以上学生组成的团队。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大赛欢迎跨专业、跨年级、跨</w:t>
      </w: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ascii="仿宋_GB2312" w:eastAsia="仿宋_GB2312"/>
          <w:sz w:val="28"/>
          <w:szCs w:val="28"/>
        </w:rPr>
        <w:t>校</w:t>
      </w:r>
      <w:r>
        <w:rPr>
          <w:rFonts w:hint="eastAsia" w:ascii="仿宋_GB2312" w:eastAsia="仿宋_GB2312"/>
          <w:sz w:val="28"/>
          <w:szCs w:val="28"/>
        </w:rPr>
        <w:t>和跨地区的</w:t>
      </w:r>
      <w:r>
        <w:rPr>
          <w:rFonts w:ascii="仿宋_GB2312" w:eastAsia="仿宋_GB2312"/>
          <w:sz w:val="28"/>
          <w:szCs w:val="28"/>
        </w:rPr>
        <w:t>学生组成团队</w:t>
      </w:r>
      <w:r>
        <w:rPr>
          <w:rFonts w:hint="eastAsia" w:ascii="仿宋_GB2312" w:eastAsia="仿宋_GB2312"/>
          <w:sz w:val="28"/>
          <w:szCs w:val="28"/>
        </w:rPr>
        <w:t>，但统一以上海中医药大学为申报单位</w:t>
      </w:r>
      <w:r>
        <w:rPr>
          <w:rFonts w:ascii="仿宋_GB2312" w:eastAsia="仿宋_GB2312"/>
          <w:sz w:val="28"/>
          <w:szCs w:val="28"/>
        </w:rPr>
        <w:t>；各团队需指定1名同学为联系人</w:t>
      </w:r>
      <w:r>
        <w:rPr>
          <w:rFonts w:hint="eastAsia" w:ascii="仿宋_GB2312" w:eastAsia="仿宋_GB2312"/>
          <w:sz w:val="28"/>
          <w:szCs w:val="28"/>
        </w:rPr>
        <w:t>，并配备</w:t>
      </w:r>
      <w:r>
        <w:rPr>
          <w:rFonts w:ascii="仿宋_GB2312" w:eastAsia="仿宋_GB2312"/>
          <w:sz w:val="28"/>
          <w:szCs w:val="28"/>
        </w:rPr>
        <w:t>1名</w:t>
      </w:r>
      <w:r>
        <w:rPr>
          <w:rFonts w:hint="eastAsia" w:ascii="仿宋_GB2312" w:eastAsia="仿宋_GB2312"/>
          <w:sz w:val="28"/>
          <w:szCs w:val="28"/>
        </w:rPr>
        <w:t>指导老师。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3、出现</w:t>
      </w:r>
      <w:r>
        <w:rPr>
          <w:rFonts w:ascii="仿宋_GB2312" w:eastAsia="仿宋_GB2312"/>
          <w:sz w:val="28"/>
          <w:szCs w:val="28"/>
        </w:rPr>
        <w:t>以下情况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自动免除参赛资格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违背法律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法规；内容不健康；涉嫌</w:t>
      </w:r>
      <w:r>
        <w:rPr>
          <w:rFonts w:hint="eastAsia" w:ascii="仿宋_GB2312" w:eastAsia="仿宋_GB2312"/>
          <w:sz w:val="28"/>
          <w:szCs w:val="28"/>
        </w:rPr>
        <w:t>舞</w:t>
      </w:r>
      <w:r>
        <w:rPr>
          <w:rFonts w:ascii="仿宋_GB2312" w:eastAsia="仿宋_GB2312"/>
          <w:sz w:val="28"/>
          <w:szCs w:val="28"/>
        </w:rPr>
        <w:t>弊，侵犯他人知识产权；</w:t>
      </w:r>
      <w:r>
        <w:rPr>
          <w:rFonts w:hint="eastAsia" w:ascii="仿宋_GB2312" w:eastAsia="仿宋_GB2312"/>
          <w:sz w:val="28"/>
          <w:szCs w:val="28"/>
        </w:rPr>
        <w:t>内容不属实，弄虚作假；与公益理念相违背；组委会认为的其他不当行为。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四、作品要求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参赛作品包括议题研究、项目方案和实践总结三大类。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1、议题研究类。以界定问题为主，针对与</w:t>
      </w:r>
      <w:r>
        <w:rPr>
          <w:rFonts w:ascii="仿宋_GB2312" w:eastAsia="仿宋_GB2312"/>
          <w:sz w:val="28"/>
          <w:szCs w:val="28"/>
          <w:lang w:val="en-US"/>
        </w:rPr>
        <w:t>十八届五中全会</w:t>
      </w:r>
      <w:r>
        <w:rPr>
          <w:rFonts w:hint="eastAsia" w:ascii="仿宋_GB2312" w:eastAsia="仿宋_GB2312"/>
          <w:sz w:val="28"/>
          <w:szCs w:val="28"/>
        </w:rPr>
        <w:t>规划相关的科技、卫生、文化等相关内容，进行调查研究，形成有价值的调研报告。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2、项目方案类。以提出问题为主，策划操作性高、具有社会效应的工作计划。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3、实践总结类。在界定问题、提出问题的基础上付诸实施，形成具有科学性和推广性的工作总结。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五、评审安排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</w:rPr>
        <w:t>届</w:t>
      </w:r>
      <w:r>
        <w:rPr>
          <w:rFonts w:ascii="仿宋_GB2312" w:eastAsia="仿宋_GB2312"/>
          <w:sz w:val="28"/>
          <w:szCs w:val="28"/>
        </w:rPr>
        <w:t>大赛</w:t>
      </w:r>
      <w:r>
        <w:rPr>
          <w:rFonts w:hint="eastAsia" w:ascii="仿宋_GB2312" w:eastAsia="仿宋_GB2312"/>
          <w:sz w:val="28"/>
          <w:szCs w:val="28"/>
        </w:rPr>
        <w:t>于2016年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日正式启动，分三阶段进行。第一阶段，进行校内</w:t>
      </w:r>
      <w:r>
        <w:rPr>
          <w:rFonts w:ascii="仿宋_GB2312" w:eastAsia="仿宋_GB2312"/>
          <w:sz w:val="28"/>
          <w:szCs w:val="28"/>
        </w:rPr>
        <w:t>筛选</w:t>
      </w:r>
      <w:r>
        <w:rPr>
          <w:rFonts w:hint="eastAsia" w:ascii="仿宋_GB2312" w:eastAsia="仿宋_GB2312"/>
          <w:sz w:val="28"/>
          <w:szCs w:val="28"/>
        </w:rPr>
        <w:t>，学校将对设计较好的项目进行立项和资助；第二阶段，评选出较好的项目选送参加上海市知行杯社会实践大赛；第三阶段，在各项目完成之后，进行综合评审，表彰优秀项目团队和个人。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日前，各</w:t>
      </w:r>
      <w:r>
        <w:rPr>
          <w:rFonts w:hint="eastAsia" w:ascii="仿宋_GB2312" w:eastAsia="仿宋_GB2312"/>
          <w:sz w:val="28"/>
          <w:szCs w:val="28"/>
          <w:lang w:eastAsia="zh-CN"/>
        </w:rPr>
        <w:t>团队将材料交至学院，由各学院</w:t>
      </w:r>
      <w:r>
        <w:rPr>
          <w:rFonts w:hint="eastAsia" w:ascii="仿宋_GB2312" w:eastAsia="仿宋_GB2312"/>
          <w:sz w:val="28"/>
          <w:szCs w:val="28"/>
        </w:rPr>
        <w:t>筛选</w:t>
      </w:r>
      <w:r>
        <w:rPr>
          <w:rFonts w:hint="eastAsia" w:ascii="仿宋_GB2312" w:eastAsia="仿宋_GB2312"/>
          <w:sz w:val="28"/>
          <w:szCs w:val="28"/>
          <w:lang w:eastAsia="zh-CN"/>
        </w:rPr>
        <w:t>并统一</w:t>
      </w:r>
      <w:r>
        <w:rPr>
          <w:rFonts w:ascii="仿宋_GB2312" w:eastAsia="仿宋_GB2312"/>
          <w:sz w:val="28"/>
          <w:szCs w:val="28"/>
        </w:rPr>
        <w:t>将纸质版材料交</w:t>
      </w:r>
      <w:r>
        <w:rPr>
          <w:rFonts w:hint="eastAsia" w:ascii="仿宋_GB2312" w:eastAsia="仿宋_GB2312"/>
          <w:sz w:val="28"/>
          <w:szCs w:val="28"/>
          <w:lang w:eastAsia="zh-CN"/>
        </w:rPr>
        <w:t>至</w:t>
      </w:r>
      <w:r>
        <w:rPr>
          <w:rFonts w:ascii="仿宋_GB2312" w:eastAsia="仿宋_GB2312"/>
          <w:sz w:val="28"/>
          <w:szCs w:val="28"/>
        </w:rPr>
        <w:t>学生会实践中心</w:t>
      </w:r>
      <w:r>
        <w:rPr>
          <w:rFonts w:hint="eastAsia" w:ascii="仿宋_GB2312" w:eastAsia="仿宋_GB2312"/>
          <w:sz w:val="28"/>
          <w:szCs w:val="28"/>
        </w:rPr>
        <w:t>、将</w:t>
      </w:r>
      <w:r>
        <w:rPr>
          <w:rFonts w:ascii="仿宋_GB2312" w:eastAsia="仿宋_GB2312"/>
          <w:sz w:val="28"/>
          <w:szCs w:val="28"/>
        </w:rPr>
        <w:t>电子版材料发往</w:t>
      </w:r>
      <w:r>
        <w:rPr>
          <w:rFonts w:hint="eastAsia" w:ascii="仿宋_GB2312" w:eastAsia="仿宋_GB2312"/>
          <w:sz w:val="28"/>
          <w:szCs w:val="28"/>
        </w:rPr>
        <w:t>指定邮箱；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底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各团队以答辩会的形式由</w:t>
      </w:r>
      <w:r>
        <w:rPr>
          <w:rFonts w:ascii="仿宋_GB2312" w:eastAsia="仿宋_GB2312"/>
          <w:sz w:val="28"/>
          <w:szCs w:val="28"/>
        </w:rPr>
        <w:t>评审</w:t>
      </w:r>
      <w:r>
        <w:rPr>
          <w:rFonts w:hint="eastAsia" w:ascii="仿宋_GB2312" w:eastAsia="仿宋_GB2312"/>
          <w:sz w:val="28"/>
          <w:szCs w:val="28"/>
        </w:rPr>
        <w:t>小组进行评审，确定立项项目；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（三）五月初，各立项团队以答辩会的形式由</w:t>
      </w:r>
      <w:r>
        <w:rPr>
          <w:rFonts w:ascii="仿宋_GB2312" w:eastAsia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小组进行评审，确定重点项目推送参加“知行杯”上海市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大学生社会实践大赛。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/>
        </w:rPr>
        <w:t>四</w:t>
      </w:r>
      <w:r>
        <w:rPr>
          <w:rFonts w:hint="eastAsia" w:ascii="仿宋_GB2312" w:eastAsia="仿宋_GB2312"/>
          <w:sz w:val="28"/>
          <w:szCs w:val="28"/>
        </w:rPr>
        <w:t>）6月</w:t>
      </w:r>
      <w:r>
        <w:rPr>
          <w:rFonts w:hint="eastAsia" w:ascii="仿宋_GB2312" w:eastAsia="仿宋_GB2312"/>
          <w:sz w:val="28"/>
          <w:szCs w:val="28"/>
          <w:lang w:eastAsia="zh-CN"/>
        </w:rPr>
        <w:t>底</w:t>
      </w:r>
      <w:r>
        <w:rPr>
          <w:rFonts w:hint="eastAsia" w:ascii="仿宋_GB2312" w:eastAsia="仿宋_GB2312"/>
          <w:sz w:val="28"/>
          <w:szCs w:val="28"/>
        </w:rPr>
        <w:t>，举行社会实践</w:t>
      </w:r>
      <w:r>
        <w:rPr>
          <w:rFonts w:hint="eastAsia" w:ascii="仿宋_GB2312" w:eastAsia="仿宋_GB2312"/>
          <w:sz w:val="28"/>
          <w:szCs w:val="28"/>
          <w:lang w:eastAsia="zh-CN"/>
        </w:rPr>
        <w:t>启动</w:t>
      </w:r>
      <w:r>
        <w:rPr>
          <w:rFonts w:hint="eastAsia" w:ascii="仿宋_GB2312" w:eastAsia="仿宋_GB2312"/>
          <w:sz w:val="28"/>
          <w:szCs w:val="28"/>
        </w:rPr>
        <w:t>仪式、座谈会及培训大会；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/>
        </w:rPr>
        <w:t>五</w:t>
      </w:r>
      <w:r>
        <w:rPr>
          <w:rFonts w:hint="eastAsia" w:ascii="仿宋_GB2312" w:eastAsia="仿宋_GB2312"/>
          <w:sz w:val="28"/>
          <w:szCs w:val="28"/>
        </w:rPr>
        <w:t>）7-8月，</w:t>
      </w:r>
      <w:r>
        <w:rPr>
          <w:rFonts w:hint="eastAsia" w:ascii="仿宋_GB2312" w:eastAsia="仿宋_GB2312"/>
          <w:sz w:val="28"/>
          <w:szCs w:val="28"/>
          <w:lang w:eastAsia="zh-CN"/>
        </w:rPr>
        <w:t>社会实践活动正式实施，各团队及时向实践中心简报组进行实况汇报，简报组将在“中医青年”等媒体平台进行跟踪报道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）9月初，各团队提交完整的作品材料，项目总结汇报</w:t>
      </w:r>
      <w:r>
        <w:rPr>
          <w:rFonts w:hint="eastAsia" w:ascii="仿宋_GB2312" w:eastAsia="仿宋_GB2312"/>
          <w:sz w:val="28"/>
          <w:szCs w:val="28"/>
          <w:lang w:eastAsia="zh-CN"/>
        </w:rPr>
        <w:t>，以答辩会的形式进行综合评审。并对优秀的项目团队和个人进行表彰。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ascii="黑体" w:eastAsia="黑体"/>
          <w:bCs/>
          <w:szCs w:val="28"/>
        </w:rPr>
      </w:pPr>
      <w:r>
        <w:rPr>
          <w:rFonts w:hint="eastAsia" w:ascii="黑体" w:eastAsia="黑体"/>
          <w:bCs/>
          <w:szCs w:val="28"/>
        </w:rPr>
        <w:t>六、</w:t>
      </w:r>
      <w:r>
        <w:rPr>
          <w:rFonts w:ascii="黑体" w:eastAsia="黑体"/>
          <w:bCs/>
          <w:szCs w:val="28"/>
        </w:rPr>
        <w:t xml:space="preserve">评审标准 </w:t>
      </w:r>
    </w:p>
    <w:p>
      <w:pPr>
        <w:pStyle w:val="4"/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对于参赛</w:t>
      </w:r>
      <w:r>
        <w:rPr>
          <w:rFonts w:hint="eastAsia" w:ascii="仿宋_GB2312" w:eastAsia="仿宋_GB2312"/>
          <w:sz w:val="28"/>
          <w:szCs w:val="28"/>
        </w:rPr>
        <w:t>作品</w:t>
      </w:r>
      <w:r>
        <w:rPr>
          <w:rFonts w:ascii="仿宋_GB2312" w:eastAsia="仿宋_GB2312"/>
          <w:sz w:val="28"/>
          <w:szCs w:val="28"/>
        </w:rPr>
        <w:t>，大赛将综合考虑以下</w:t>
      </w:r>
      <w:r>
        <w:rPr>
          <w:rFonts w:hint="eastAsia" w:ascii="仿宋_GB2312" w:eastAsia="仿宋_GB2312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方面</w:t>
      </w:r>
      <w:r>
        <w:rPr>
          <w:rFonts w:hint="eastAsia" w:ascii="仿宋_GB2312" w:eastAsia="仿宋_GB2312"/>
          <w:sz w:val="28"/>
          <w:szCs w:val="28"/>
        </w:rPr>
        <w:t>因素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pStyle w:val="4"/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公益性：</w:t>
      </w:r>
      <w:r>
        <w:rPr>
          <w:rFonts w:hint="eastAsia" w:ascii="仿宋_GB2312" w:eastAsia="仿宋_GB2312"/>
          <w:sz w:val="28"/>
          <w:szCs w:val="28"/>
        </w:rPr>
        <w:t>作品要围绕</w:t>
      </w:r>
      <w:r>
        <w:rPr>
          <w:rFonts w:ascii="仿宋_GB2312" w:eastAsia="仿宋_GB2312"/>
          <w:sz w:val="28"/>
          <w:szCs w:val="28"/>
        </w:rPr>
        <w:t>公益目标</w:t>
      </w:r>
      <w:r>
        <w:rPr>
          <w:rFonts w:hint="eastAsia" w:ascii="仿宋_GB2312" w:eastAsia="仿宋_GB2312"/>
          <w:sz w:val="28"/>
          <w:szCs w:val="28"/>
        </w:rPr>
        <w:t>，考虑</w:t>
      </w:r>
      <w:r>
        <w:rPr>
          <w:rFonts w:ascii="仿宋_GB2312" w:eastAsia="仿宋_GB2312"/>
          <w:sz w:val="28"/>
          <w:szCs w:val="28"/>
        </w:rPr>
        <w:t>人力和资金投入与社会价值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包括直接和间接影响，</w:t>
      </w:r>
      <w:r>
        <w:rPr>
          <w:rFonts w:hint="eastAsia" w:ascii="仿宋_GB2312" w:eastAsia="仿宋_GB2312"/>
          <w:sz w:val="28"/>
          <w:szCs w:val="28"/>
        </w:rPr>
        <w:t>即</w:t>
      </w:r>
      <w:r>
        <w:rPr>
          <w:rFonts w:ascii="仿宋_GB2312" w:eastAsia="仿宋_GB2312"/>
          <w:sz w:val="28"/>
          <w:szCs w:val="28"/>
        </w:rPr>
        <w:t>对现实问题的解决和宣传带动作用</w:t>
      </w:r>
      <w:r>
        <w:rPr>
          <w:rFonts w:hint="eastAsia" w:ascii="仿宋_GB2312" w:eastAsia="仿宋_GB2312"/>
          <w:sz w:val="28"/>
          <w:szCs w:val="28"/>
        </w:rPr>
        <w:t>）的比率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创新性：一是没有</w:t>
      </w:r>
      <w:r>
        <w:rPr>
          <w:rFonts w:hint="eastAsia" w:ascii="仿宋_GB2312" w:eastAsia="仿宋_GB2312"/>
          <w:sz w:val="28"/>
          <w:szCs w:val="28"/>
        </w:rPr>
        <w:t>被研究过的社会问题，</w:t>
      </w:r>
      <w:r>
        <w:rPr>
          <w:rFonts w:ascii="仿宋_GB2312" w:eastAsia="仿宋_GB2312"/>
          <w:sz w:val="28"/>
          <w:szCs w:val="28"/>
        </w:rPr>
        <w:t>二是</w:t>
      </w:r>
      <w:r>
        <w:rPr>
          <w:rFonts w:hint="eastAsia" w:ascii="仿宋_GB2312" w:eastAsia="仿宋_GB2312"/>
          <w:sz w:val="28"/>
          <w:szCs w:val="28"/>
        </w:rPr>
        <w:t>虽有过类似研究但未设计过的公益服务项目；三是虽有公益服务项目但未被付诸实践行动。</w:t>
      </w:r>
    </w:p>
    <w:p>
      <w:pPr>
        <w:pStyle w:val="4"/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可行性：</w:t>
      </w:r>
      <w:r>
        <w:rPr>
          <w:rFonts w:hint="eastAsia" w:ascii="仿宋_GB2312" w:eastAsia="仿宋_GB2312"/>
          <w:sz w:val="28"/>
          <w:szCs w:val="28"/>
        </w:rPr>
        <w:t>方案</w:t>
      </w:r>
      <w:r>
        <w:rPr>
          <w:rFonts w:ascii="仿宋_GB2312" w:eastAsia="仿宋_GB2312"/>
          <w:sz w:val="28"/>
          <w:szCs w:val="28"/>
        </w:rPr>
        <w:t>要</w:t>
      </w:r>
      <w:r>
        <w:rPr>
          <w:rFonts w:hint="eastAsia" w:ascii="仿宋_GB2312" w:eastAsia="仿宋_GB2312"/>
          <w:sz w:val="28"/>
          <w:szCs w:val="28"/>
        </w:rPr>
        <w:t>充分</w:t>
      </w:r>
      <w:r>
        <w:rPr>
          <w:rFonts w:ascii="仿宋_GB2312" w:eastAsia="仿宋_GB2312"/>
          <w:sz w:val="28"/>
          <w:szCs w:val="28"/>
        </w:rPr>
        <w:t>考虑时间、人力、资金</w:t>
      </w:r>
      <w:r>
        <w:rPr>
          <w:rFonts w:hint="eastAsia" w:ascii="仿宋_GB2312" w:eastAsia="仿宋_GB2312"/>
          <w:sz w:val="28"/>
          <w:szCs w:val="28"/>
        </w:rPr>
        <w:t>等因素</w:t>
      </w:r>
      <w:r>
        <w:rPr>
          <w:rFonts w:ascii="仿宋_GB2312" w:eastAsia="仿宋_GB2312"/>
          <w:sz w:val="28"/>
          <w:szCs w:val="28"/>
        </w:rPr>
        <w:t>，设定切实可行的目标。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适用</w:t>
      </w:r>
      <w:r>
        <w:rPr>
          <w:rFonts w:ascii="仿宋_GB2312" w:eastAsia="仿宋_GB2312"/>
          <w:sz w:val="28"/>
          <w:szCs w:val="28"/>
        </w:rPr>
        <w:t>性：</w:t>
      </w:r>
      <w:r>
        <w:rPr>
          <w:rFonts w:hint="eastAsia" w:ascii="仿宋_GB2312" w:eastAsia="仿宋_GB2312"/>
          <w:sz w:val="28"/>
          <w:szCs w:val="28"/>
        </w:rPr>
        <w:t>作品应具有</w:t>
      </w:r>
      <w:r>
        <w:rPr>
          <w:rFonts w:ascii="仿宋_GB2312" w:eastAsia="仿宋_GB2312"/>
          <w:sz w:val="28"/>
          <w:szCs w:val="28"/>
        </w:rPr>
        <w:t>在更大范围</w:t>
      </w:r>
      <w:r>
        <w:rPr>
          <w:rFonts w:hint="eastAsia" w:ascii="仿宋_GB2312" w:eastAsia="仿宋_GB2312"/>
          <w:sz w:val="28"/>
          <w:szCs w:val="28"/>
        </w:rPr>
        <w:t>进行</w:t>
      </w:r>
      <w:r>
        <w:rPr>
          <w:rFonts w:ascii="仿宋_GB2312" w:eastAsia="仿宋_GB2312"/>
          <w:sz w:val="28"/>
          <w:szCs w:val="28"/>
        </w:rPr>
        <w:t>推广</w:t>
      </w:r>
      <w:r>
        <w:rPr>
          <w:rFonts w:hint="eastAsia" w:ascii="仿宋_GB2312" w:eastAsia="仿宋_GB2312"/>
          <w:sz w:val="28"/>
          <w:szCs w:val="28"/>
        </w:rPr>
        <w:t>的可能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tabs>
          <w:tab w:val="left" w:pos="720"/>
        </w:tabs>
        <w:spacing w:beforeLines="50" w:line="440" w:lineRule="exact"/>
        <w:ind w:firstLine="540" w:firstLineChars="200"/>
        <w:rPr>
          <w:rFonts w:hint="eastAsia" w:ascii="黑体" w:eastAsia="黑体"/>
          <w:bCs/>
          <w:sz w:val="27"/>
          <w:szCs w:val="27"/>
        </w:rPr>
      </w:pPr>
      <w:r>
        <w:rPr>
          <w:rFonts w:hint="eastAsia" w:ascii="黑体" w:eastAsia="黑体"/>
          <w:bCs/>
          <w:sz w:val="27"/>
          <w:szCs w:val="27"/>
        </w:rPr>
        <w:t>七、资助及奖励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1、获得立项的项目将获得</w:t>
      </w:r>
      <w:r>
        <w:rPr>
          <w:rFonts w:hint="eastAsia" w:ascii="仿宋_GB2312" w:eastAsia="仿宋_GB2312"/>
          <w:sz w:val="28"/>
          <w:szCs w:val="28"/>
          <w:lang w:eastAsia="zh-CN"/>
        </w:rPr>
        <w:t>相应</w:t>
      </w:r>
      <w:r>
        <w:rPr>
          <w:rFonts w:hint="eastAsia" w:ascii="仿宋_GB2312" w:eastAsia="仿宋_GB2312"/>
          <w:sz w:val="28"/>
          <w:szCs w:val="28"/>
        </w:rPr>
        <w:t>的资助；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2、立项项目根据实践的成果评选出若干名一、二、三等奖，</w:t>
      </w:r>
      <w:bookmarkStart w:id="2" w:name="OLE_LINK3"/>
      <w:bookmarkStart w:id="3" w:name="OLE_LINK4"/>
      <w:r>
        <w:rPr>
          <w:rFonts w:hint="eastAsia" w:ascii="仿宋_GB2312" w:eastAsia="仿宋_GB2312"/>
          <w:sz w:val="28"/>
          <w:szCs w:val="28"/>
        </w:rPr>
        <w:t>并给予相应的项目奖金</w:t>
      </w:r>
      <w:bookmarkEnd w:id="2"/>
      <w:bookmarkEnd w:id="3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3、优秀教师奖：奖励在本次比赛组织和项目指导工作中做出积极贡献的教师。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Lines="50" w:line="440" w:lineRule="exact"/>
        <w:ind w:firstLine="561"/>
        <w:rPr>
          <w:rFonts w:hint="eastAsia" w:ascii="楷体_GB2312" w:eastAsia="楷体_GB2312"/>
          <w:b/>
          <w:sz w:val="27"/>
          <w:szCs w:val="27"/>
        </w:rPr>
      </w:pPr>
      <w:r>
        <w:rPr>
          <w:rFonts w:hint="eastAsia" w:ascii="楷体_GB2312" w:eastAsia="楷体_GB2312"/>
          <w:b/>
          <w:sz w:val="27"/>
          <w:szCs w:val="27"/>
        </w:rPr>
        <w:t>联系方式：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</w:t>
      </w:r>
      <w:r>
        <w:rPr>
          <w:rFonts w:hint="eastAsia" w:ascii="仿宋_GB2312" w:eastAsia="仿宋_GB2312"/>
          <w:sz w:val="28"/>
          <w:szCs w:val="28"/>
          <w:lang w:eastAsia="zh-CN"/>
        </w:rPr>
        <w:t>章维立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陆恩昊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51322085 13701631964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    箱：tcmshsj2016@126.com</w:t>
      </w:r>
    </w:p>
    <w:p>
      <w:pPr>
        <w:pStyle w:val="4"/>
        <w:spacing w:line="440" w:lineRule="exact"/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20"/>
        </w:tabs>
        <w:spacing w:beforeLines="50" w:line="440" w:lineRule="exact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附件：</w:t>
      </w:r>
      <w:r>
        <w:rPr>
          <w:rFonts w:hint="eastAsia" w:ascii="仿宋_GB2312" w:eastAsia="仿宋_GB2312"/>
          <w:bCs/>
          <w:szCs w:val="28"/>
        </w:rPr>
        <w:t>2016年“神农杯”大学生社会实践大赛</w:t>
      </w:r>
      <w:r>
        <w:rPr>
          <w:rFonts w:hint="eastAsia" w:ascii="仿宋_GB2312" w:eastAsia="仿宋_GB2312"/>
          <w:szCs w:val="28"/>
        </w:rPr>
        <w:t>申报书</w:t>
      </w:r>
    </w:p>
    <w:p>
      <w:pPr>
        <w:tabs>
          <w:tab w:val="left" w:pos="720"/>
        </w:tabs>
        <w:spacing w:beforeLines="50" w:line="440" w:lineRule="exact"/>
        <w:ind w:firstLine="560" w:firstLineChars="200"/>
        <w:jc w:val="right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共青团上海中医药大学委员会</w:t>
      </w:r>
    </w:p>
    <w:p>
      <w:pPr>
        <w:tabs>
          <w:tab w:val="left" w:pos="720"/>
        </w:tabs>
        <w:spacing w:beforeLines="50" w:line="440" w:lineRule="exact"/>
        <w:ind w:firstLine="560" w:firstLineChars="200"/>
        <w:jc w:val="both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Cs w:val="28"/>
        </w:rPr>
        <w:t>2016年</w:t>
      </w:r>
      <w:r>
        <w:rPr>
          <w:rFonts w:hint="eastAsia" w:ascii="仿宋_GB2312" w:eastAsia="仿宋_GB2312"/>
          <w:szCs w:val="28"/>
          <w:lang w:val="en-US" w:eastAsia="zh-CN"/>
        </w:rPr>
        <w:t>3</w:t>
      </w:r>
      <w:r>
        <w:rPr>
          <w:rFonts w:hint="eastAsia" w:ascii="仿宋_GB2312" w:eastAsia="仿宋_GB2312"/>
          <w:szCs w:val="28"/>
        </w:rPr>
        <w:t xml:space="preserve">月 </w:t>
      </w:r>
      <w:r>
        <w:rPr>
          <w:rFonts w:hint="eastAsia" w:ascii="仿宋_GB2312" w:eastAsia="仿宋_GB2312"/>
          <w:szCs w:val="28"/>
          <w:lang w:val="en-US" w:eastAsia="zh-CN"/>
        </w:rPr>
        <w:t>8</w:t>
      </w:r>
      <w:r>
        <w:rPr>
          <w:rFonts w:hint="eastAsia" w:ascii="仿宋_GB2312" w:eastAsia="仿宋_GB2312"/>
          <w:szCs w:val="28"/>
        </w:rPr>
        <w:t>日</w:t>
      </w:r>
    </w:p>
    <w:p>
      <w:pPr>
        <w:spacing w:beforeLines="50" w:afterLines="50" w:line="440" w:lineRule="exact"/>
        <w:jc w:val="center"/>
        <w:rPr>
          <w:rFonts w:hint="eastAsia" w:ascii="黑体" w:eastAsia="黑体"/>
          <w:bCs/>
          <w:sz w:val="30"/>
          <w:szCs w:val="30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ascii="仿宋_GB2312" w:eastAsia="仿宋_GB2312"/>
          <w:szCs w:val="28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szCs w:val="28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szCs w:val="28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szCs w:val="28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szCs w:val="28"/>
        </w:rPr>
      </w:pP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黑体" w:eastAsia="黑体"/>
          <w:szCs w:val="28"/>
        </w:rPr>
      </w:pPr>
      <w:r>
        <w:rPr>
          <w:rFonts w:hint="eastAsia" w:ascii="黑体" w:eastAsia="黑体"/>
          <w:szCs w:val="28"/>
        </w:rPr>
        <w:t>主题词：神农杯  大学生 社会实践 大赛 通知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抄  送：团市委学校部、校党委、各附院党委、各学院（部）党总支、各直属党支部</w:t>
      </w:r>
    </w:p>
    <w:p>
      <w:pPr>
        <w:tabs>
          <w:tab w:val="left" w:pos="720"/>
        </w:tabs>
        <w:spacing w:beforeLines="50" w:line="440" w:lineRule="exact"/>
        <w:ind w:firstLine="560" w:firstLineChars="200"/>
        <w:rPr>
          <w:rFonts w:hint="eastAsia" w:ascii="仿宋_GB2312" w:eastAsia="仿宋_GB2312"/>
          <w:szCs w:val="28"/>
        </w:rPr>
      </w:pPr>
    </w:p>
    <w:p>
      <w:pPr>
        <w:pStyle w:val="4"/>
        <w:spacing w:line="440" w:lineRule="exact"/>
        <w:ind w:firstLine="0"/>
        <w:rPr>
          <w:rFonts w:ascii="仿宋_GB2312" w:eastAsia="仿宋_GB2312"/>
          <w:sz w:val="28"/>
          <w:szCs w:val="28"/>
        </w:rPr>
      </w:pPr>
      <w:r>
        <w:br w:type="page"/>
      </w:r>
      <w:r>
        <w:rPr>
          <w:rFonts w:hint="eastAsia" w:ascii="仿宋_GB2312" w:hAnsi="宋体" w:eastAsia="仿宋_GB2312"/>
          <w:sz w:val="28"/>
          <w:szCs w:val="28"/>
        </w:rPr>
        <w:t>附件：</w:t>
      </w:r>
    </w:p>
    <w:tbl>
      <w:tblPr>
        <w:tblStyle w:val="11"/>
        <w:tblW w:w="2982" w:type="dxa"/>
        <w:jc w:val="righ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right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2016年“神农杯”大学生社会实践大赛</w:t>
      </w:r>
    </w:p>
    <w:p>
      <w:pPr>
        <w:jc w:val="center"/>
        <w:rPr>
          <w:rFonts w:hint="eastAsia" w:ascii="华文中宋" w:hAnsi="华文中宋" w:eastAsia="华文中宋"/>
          <w:sz w:val="84"/>
          <w:szCs w:val="84"/>
        </w:rPr>
      </w:pPr>
      <w:r>
        <w:rPr>
          <w:rFonts w:hint="eastAsia" w:ascii="华文中宋" w:hAnsi="华文中宋" w:eastAsia="华文中宋"/>
          <w:sz w:val="84"/>
          <w:szCs w:val="84"/>
        </w:rPr>
        <w:t>项目申报书</w:t>
      </w: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 xml:space="preserve">         </w:t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 xml:space="preserve">项  目  名  称 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              </w:t>
      </w:r>
    </w:p>
    <w:p>
      <w:pPr>
        <w:spacing w:line="440" w:lineRule="exact"/>
        <w:rPr>
          <w:rFonts w:hint="eastAsia" w:ascii="仿宋_GB2312" w:hAnsi="宋体" w:eastAsia="仿宋_GB2312"/>
          <w:szCs w:val="28"/>
          <w:u w:val="single"/>
        </w:rPr>
      </w:pPr>
      <w:r>
        <w:rPr>
          <w:rFonts w:hint="eastAsia" w:ascii="仿宋_GB2312" w:hAnsi="宋体" w:eastAsia="仿宋_GB2312"/>
          <w:szCs w:val="28"/>
        </w:rPr>
        <w:t xml:space="preserve">         </w:t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 xml:space="preserve">项 目 负 责 人 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              </w:t>
      </w:r>
    </w:p>
    <w:p>
      <w:pPr>
        <w:spacing w:line="44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 xml:space="preserve">         </w:t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 xml:space="preserve">所  在  学  院 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              </w:t>
      </w:r>
    </w:p>
    <w:p>
      <w:pPr>
        <w:spacing w:line="44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 xml:space="preserve">         </w:t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ab/>
      </w:r>
      <w:r>
        <w:rPr>
          <w:rFonts w:hint="eastAsia" w:ascii="仿宋_GB2312" w:hAnsi="宋体" w:eastAsia="仿宋_GB2312"/>
          <w:szCs w:val="28"/>
        </w:rPr>
        <w:t xml:space="preserve">填  表  日  期 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              </w:t>
      </w: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共青团上海中医药大学委员会</w:t>
      </w:r>
    </w:p>
    <w:p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二○一六年三月</w:t>
      </w:r>
    </w:p>
    <w:p>
      <w:pPr>
        <w:spacing w:line="440" w:lineRule="exact"/>
        <w:rPr>
          <w:rFonts w:hint="eastAsia" w:ascii="宋体" w:hAnsi="宋体"/>
          <w:szCs w:val="28"/>
        </w:rPr>
      </w:pPr>
    </w:p>
    <w:p>
      <w:pPr>
        <w:spacing w:line="440" w:lineRule="exact"/>
        <w:jc w:val="center"/>
        <w:rPr>
          <w:rFonts w:hint="eastAsia" w:ascii="宋体" w:hAnsi="宋体"/>
          <w:szCs w:val="28"/>
        </w:rPr>
      </w:pPr>
    </w:p>
    <w:tbl>
      <w:tblPr>
        <w:tblStyle w:val="11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项目基本信息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学院全称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color w:val="FF0000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 xml:space="preserve">（   ）A.议题研究     B.项目方案   </w:t>
            </w:r>
            <w:r>
              <w:rPr>
                <w:rFonts w:hint="eastAsia" w:ascii="仿宋_GB2312" w:eastAsia="仿宋_GB2312"/>
                <w:bCs/>
                <w:color w:val="FF0000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8"/>
              </w:rPr>
              <w:t>C.实践总结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邮  编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团组织意见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 xml:space="preserve">                                    </w:t>
            </w: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  章</w:t>
            </w:r>
          </w:p>
          <w:p>
            <w:pPr>
              <w:spacing w:line="440" w:lineRule="exact"/>
              <w:ind w:firstLine="4480" w:firstLineChars="1600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党组织意见</w:t>
            </w:r>
          </w:p>
        </w:tc>
        <w:tc>
          <w:tcPr>
            <w:tcW w:w="697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ind w:right="560" w:firstLine="4760" w:firstLineChars="1700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  章</w:t>
            </w:r>
          </w:p>
          <w:p>
            <w:pPr>
              <w:spacing w:line="440" w:lineRule="exact"/>
              <w:ind w:right="560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 xml:space="preserve">                            年  月   日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bCs/>
          <w:sz w:val="24"/>
          <w:szCs w:val="24"/>
        </w:rPr>
      </w:pP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6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</w:t>
            </w:r>
            <w:r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</w:t>
            </w:r>
            <w:r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</w:t>
            </w:r>
            <w:r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（要求不超过500字）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 xml:space="preserve">                                         </w:t>
            </w: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  章</w:t>
            </w:r>
          </w:p>
          <w:p>
            <w:pPr>
              <w:spacing w:line="440" w:lineRule="exact"/>
              <w:ind w:right="480" w:firstLine="4340" w:firstLineChars="155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  月   日</w:t>
            </w:r>
          </w:p>
        </w:tc>
      </w:tr>
    </w:tbl>
    <w:p>
      <w:pPr>
        <w:spacing w:line="440" w:lineRule="exact"/>
        <w:rPr>
          <w:rFonts w:hint="eastAsia" w:ascii="仿宋_GB2312" w:hAnsi="宋体" w:eastAsia="仿宋_GB231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401721">
    <w:nsid w:val="56DE2F79"/>
    <w:multiLevelType w:val="singleLevel"/>
    <w:tmpl w:val="56DE2F79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4574017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C67"/>
    <w:rsid w:val="00045938"/>
    <w:rsid w:val="000D662B"/>
    <w:rsid w:val="000E384B"/>
    <w:rsid w:val="00170A17"/>
    <w:rsid w:val="001A24B1"/>
    <w:rsid w:val="001A6506"/>
    <w:rsid w:val="001B6A0B"/>
    <w:rsid w:val="001C64AA"/>
    <w:rsid w:val="002311D0"/>
    <w:rsid w:val="00236BD4"/>
    <w:rsid w:val="00295911"/>
    <w:rsid w:val="002B23FB"/>
    <w:rsid w:val="002D1A80"/>
    <w:rsid w:val="002D51A9"/>
    <w:rsid w:val="002E3FD9"/>
    <w:rsid w:val="00303D29"/>
    <w:rsid w:val="00355E13"/>
    <w:rsid w:val="00370024"/>
    <w:rsid w:val="00370EF0"/>
    <w:rsid w:val="003A215D"/>
    <w:rsid w:val="003D06ED"/>
    <w:rsid w:val="003F5B4F"/>
    <w:rsid w:val="00401272"/>
    <w:rsid w:val="004162F5"/>
    <w:rsid w:val="00427777"/>
    <w:rsid w:val="00434435"/>
    <w:rsid w:val="00447A57"/>
    <w:rsid w:val="00474D67"/>
    <w:rsid w:val="00477FC0"/>
    <w:rsid w:val="00495870"/>
    <w:rsid w:val="004A6CE5"/>
    <w:rsid w:val="005024CE"/>
    <w:rsid w:val="00534B14"/>
    <w:rsid w:val="0055450C"/>
    <w:rsid w:val="00605AA6"/>
    <w:rsid w:val="00635AAB"/>
    <w:rsid w:val="006374C5"/>
    <w:rsid w:val="006375CF"/>
    <w:rsid w:val="00653992"/>
    <w:rsid w:val="00655119"/>
    <w:rsid w:val="00665E16"/>
    <w:rsid w:val="00687083"/>
    <w:rsid w:val="0069751F"/>
    <w:rsid w:val="006D1679"/>
    <w:rsid w:val="006D4052"/>
    <w:rsid w:val="006F003F"/>
    <w:rsid w:val="00700806"/>
    <w:rsid w:val="007265C8"/>
    <w:rsid w:val="00733146"/>
    <w:rsid w:val="00763BCB"/>
    <w:rsid w:val="007E75B6"/>
    <w:rsid w:val="0081165F"/>
    <w:rsid w:val="00851C67"/>
    <w:rsid w:val="008577D5"/>
    <w:rsid w:val="0087634E"/>
    <w:rsid w:val="008A00D7"/>
    <w:rsid w:val="008C0279"/>
    <w:rsid w:val="008E18DF"/>
    <w:rsid w:val="009100FE"/>
    <w:rsid w:val="00915C06"/>
    <w:rsid w:val="00933C9E"/>
    <w:rsid w:val="00934225"/>
    <w:rsid w:val="00942292"/>
    <w:rsid w:val="00997FF1"/>
    <w:rsid w:val="009B14E5"/>
    <w:rsid w:val="009C2E69"/>
    <w:rsid w:val="009D34BD"/>
    <w:rsid w:val="009D52FC"/>
    <w:rsid w:val="009D71CE"/>
    <w:rsid w:val="009F3747"/>
    <w:rsid w:val="00A06FCB"/>
    <w:rsid w:val="00A17C78"/>
    <w:rsid w:val="00A56F03"/>
    <w:rsid w:val="00A60519"/>
    <w:rsid w:val="00A60E6C"/>
    <w:rsid w:val="00A75BDC"/>
    <w:rsid w:val="00AB0295"/>
    <w:rsid w:val="00B1079C"/>
    <w:rsid w:val="00B10ACE"/>
    <w:rsid w:val="00B53A1F"/>
    <w:rsid w:val="00B607C0"/>
    <w:rsid w:val="00B62BA8"/>
    <w:rsid w:val="00C136E7"/>
    <w:rsid w:val="00C32274"/>
    <w:rsid w:val="00C37F9C"/>
    <w:rsid w:val="00C62F25"/>
    <w:rsid w:val="00C64510"/>
    <w:rsid w:val="00CD3A1A"/>
    <w:rsid w:val="00CD5D25"/>
    <w:rsid w:val="00CE005C"/>
    <w:rsid w:val="00D80408"/>
    <w:rsid w:val="00DD54B8"/>
    <w:rsid w:val="00E05663"/>
    <w:rsid w:val="00E81C88"/>
    <w:rsid w:val="00E93D12"/>
    <w:rsid w:val="00EB4F0D"/>
    <w:rsid w:val="00EC6E39"/>
    <w:rsid w:val="00EF5E81"/>
    <w:rsid w:val="00F35EB7"/>
    <w:rsid w:val="00F51E77"/>
    <w:rsid w:val="00F53C9D"/>
    <w:rsid w:val="00F612CE"/>
    <w:rsid w:val="00F65B8C"/>
    <w:rsid w:val="00FB4090"/>
    <w:rsid w:val="21F715E5"/>
    <w:rsid w:val="3E435FD2"/>
    <w:rsid w:val="752638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ody Text Indent"/>
    <w:basedOn w:val="1"/>
    <w:link w:val="12"/>
    <w:qFormat/>
    <w:uiPriority w:val="0"/>
    <w:pPr>
      <w:spacing w:line="380" w:lineRule="exact"/>
      <w:ind w:right="386" w:firstLine="482"/>
    </w:pPr>
    <w:rPr>
      <w:kern w:val="0"/>
      <w:sz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qFormat/>
    <w:uiPriority w:val="0"/>
    <w:rPr>
      <w:color w:val="CC0000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">
    <w:name w:val="页眉 Char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批注文字 Char"/>
    <w:link w:val="3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16">
    <w:name w:val="批注主题 Char"/>
    <w:link w:val="2"/>
    <w:semiHidden/>
    <w:qFormat/>
    <w:uiPriority w:val="99"/>
    <w:rPr>
      <w:rFonts w:ascii="Times New Roman" w:hAnsi="Times New Roman"/>
      <w:b/>
      <w:bCs/>
      <w:kern w:val="2"/>
      <w:sz w:val="28"/>
    </w:rPr>
  </w:style>
  <w:style w:type="character" w:customStyle="1" w:styleId="17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476</Words>
  <Characters>2717</Characters>
  <Lines>22</Lines>
  <Paragraphs>6</Paragraphs>
  <ScaleCrop>false</ScaleCrop>
  <LinksUpToDate>false</LinksUpToDate>
  <CharactersWithSpaces>3187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2016-02-28T12:39:00Z</dcterms:created>
  <dc:creator>Lenovo User</dc:creator>
  <cp:lastModifiedBy>Administrator</cp:lastModifiedBy>
  <dcterms:modified xsi:type="dcterms:W3CDTF">2016-03-08T02:44:09Z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