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color w:val="FF0000"/>
          <w:sz w:val="44"/>
          <w:szCs w:val="44"/>
        </w:rPr>
      </w:pPr>
      <w:r>
        <w:rPr>
          <w:b/>
          <w:color w:val="FF0000"/>
          <w:w w:val="66"/>
          <w:sz w:val="52"/>
          <w:szCs w:val="52"/>
        </w:rPr>
        <w:pict>
          <v:shape id="_x0000_i1025" o:spt="136" type="#_x0000_t136" style="height:32.25pt;width:415.5pt;" fillcolor="#FF0000" filled="t" stroked="t" coordsize="21600,21600" adj="10800">
            <v:path/>
            <v:fill on="t" focussize="0,0"/>
            <v:stroke color="#FF0000"/>
            <v:imagedata o:title=""/>
            <o:lock v:ext="edit" aspectratio="f"/>
            <v:textpath on="t" fitshape="t" fitpath="t" trim="t" xscale="f" string="共青团上海中医药大学委员会（通知）" style="font-family:宋体;font-size:36pt;font-weight:bold;v-text-align:center;"/>
            <w10:wrap type="none"/>
            <w10:anchorlock/>
          </v:shape>
        </w:pict>
      </w:r>
    </w:p>
    <w:p>
      <w:pPr>
        <w:jc w:val="center"/>
        <w:rPr>
          <w:rFonts w:ascii="楷体_GB2312" w:eastAsia="楷体_GB2312"/>
          <w:sz w:val="28"/>
          <w:szCs w:val="28"/>
        </w:rPr>
      </w:pPr>
    </w:p>
    <w:p>
      <w:pPr>
        <w:jc w:val="center"/>
        <w:rPr>
          <w:b/>
          <w:color w:val="FF0000"/>
          <w:sz w:val="44"/>
          <w:szCs w:val="44"/>
        </w:rPr>
      </w:pPr>
      <w:r>
        <w:rPr>
          <w:rFonts w:hint="eastAsia" w:ascii="楷体_GB2312" w:eastAsia="楷体_GB2312"/>
          <w:sz w:val="28"/>
          <w:szCs w:val="28"/>
        </w:rPr>
        <w:t>上中医团委发【2015】号</w:t>
      </w:r>
    </w:p>
    <w:p>
      <w:pPr/>
      <w:r>
        <w:drawing>
          <wp:anchor distT="0" distB="8255" distL="114300" distR="114300" simplePos="0" relativeHeight="251658240" behindDoc="0" locked="0" layoutInCell="1" allowOverlap="1">
            <wp:simplePos x="0" y="0"/>
            <wp:positionH relativeFrom="column">
              <wp:posOffset>2249170</wp:posOffset>
            </wp:positionH>
            <wp:positionV relativeFrom="paragraph">
              <wp:posOffset>128905</wp:posOffset>
            </wp:positionV>
            <wp:extent cx="396240" cy="353695"/>
            <wp:effectExtent l="0" t="0" r="3810" b="8255"/>
            <wp:wrapSquare wrapText="bothSides"/>
            <wp:docPr id="1" name="对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1"/>
                    <pic:cNvPicPr>
                      <a:picLocks noChangeAspect="1"/>
                    </pic:cNvPicPr>
                  </pic:nvPicPr>
                  <pic:blipFill>
                    <a:blip r:embed="rId4"/>
                    <a:srcRect/>
                    <a:stretch>
                      <a:fillRect/>
                    </a:stretch>
                  </pic:blipFill>
                  <pic:spPr>
                    <a:xfrm>
                      <a:off x="0" y="0"/>
                      <a:ext cx="396240" cy="353695"/>
                    </a:xfrm>
                    <a:prstGeom prst="rect">
                      <a:avLst/>
                    </a:prstGeom>
                    <a:noFill/>
                    <a:ln w="9525">
                      <a:noFill/>
                      <a:miter/>
                    </a:ln>
                  </pic:spPr>
                </pic:pic>
              </a:graphicData>
            </a:graphic>
          </wp:anchor>
        </w:drawing>
      </w:r>
    </w:p>
    <w:p>
      <w:pPr/>
      <w:r>
        <mc:AlternateContent>
          <mc:Choice Requires="wps">
            <w:drawing>
              <wp:anchor distT="0" distB="0" distL="114300" distR="114300" simplePos="0" relativeHeight="251660288" behindDoc="0" locked="0" layoutInCell="1" allowOverlap="1">
                <wp:simplePos x="0" y="0"/>
                <wp:positionH relativeFrom="column">
                  <wp:posOffset>2733040</wp:posOffset>
                </wp:positionH>
                <wp:positionV relativeFrom="paragraph">
                  <wp:posOffset>99695</wp:posOffset>
                </wp:positionV>
                <wp:extent cx="2105025" cy="635"/>
                <wp:effectExtent l="0" t="0" r="0" b="0"/>
                <wp:wrapSquare wrapText="bothSides"/>
                <wp:docPr id="3" name="Straight Connector 4"/>
                <wp:cNvGraphicFramePr/>
                <a:graphic xmlns:a="http://schemas.openxmlformats.org/drawingml/2006/main">
                  <a:graphicData uri="http://schemas.microsoft.com/office/word/2010/wordprocessingShape">
                    <wps:wsp>
                      <wps:cNvCnPr/>
                      <wps:spPr>
                        <a:xfrm>
                          <a:off x="0" y="0"/>
                          <a:ext cx="2105025" cy="635"/>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Straight Connector 4" o:spid="_x0000_s1026" o:spt="32" type="#_x0000_t32" style="position:absolute;left:0pt;margin-left:215.2pt;margin-top:7.85pt;height:0.05pt;width:165.75pt;mso-wrap-distance-bottom:0pt;mso-wrap-distance-left:9pt;mso-wrap-distance-right:9pt;mso-wrap-distance-top:0pt;z-index:251660288;mso-width-relative:page;mso-height-relative:page;" filled="f" stroked="t" coordsize="21600,21600" o:gfxdata="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wF6CNkAAAAJAQAADwAAAAAAAAABACAAAAAiAAAAZHJzL2Rv&#10;d25yZXYueG1sUEsBAhQAFAAAAAgAh07iQGyb36PHAQAAnQMAAA4AAAAAAAAAAQAgAAAAKAEAAGRy&#10;cy9lMm9Eb2MueG1sUEsFBgAAAAAGAAYAWQEAAGEFAAAAAA==&#10;">
                <v:fill on="f" focussize="0,0"/>
                <v:stroke color="#FF0000" joinstyle="round"/>
                <v:imagedata o:title=""/>
                <o:lock v:ext="edit" aspectratio="f"/>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107950</wp:posOffset>
                </wp:positionV>
                <wp:extent cx="2022475" cy="635"/>
                <wp:effectExtent l="0" t="0" r="0" b="0"/>
                <wp:wrapSquare wrapText="bothSides"/>
                <wp:docPr id="2" name="Straight Connector 3"/>
                <wp:cNvGraphicFramePr/>
                <a:graphic xmlns:a="http://schemas.openxmlformats.org/drawingml/2006/main">
                  <a:graphicData uri="http://schemas.microsoft.com/office/word/2010/wordprocessingShape">
                    <wps:wsp>
                      <wps:cNvCnPr/>
                      <wps:spPr>
                        <a:xfrm>
                          <a:off x="0" y="0"/>
                          <a:ext cx="2022475" cy="635"/>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Straight Connector 3" o:spid="_x0000_s1026" o:spt="32" type="#_x0000_t32" style="position:absolute;left:0pt;margin-left:10.35pt;margin-top:8.5pt;height:0.05pt;width:159.25pt;mso-wrap-distance-bottom:0pt;mso-wrap-distance-left:9pt;mso-wrap-distance-right:9pt;mso-wrap-distance-top:0pt;z-index:251659264;mso-width-relative:page;mso-height-relative:page;" filled="f" stroked="t" coordsize="21600,21600" o:gfxdata="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8bY31wAAAAgBAAAPAAAAAAAAAAEAIAAAACIAAABkcnMvZG93&#10;bnJldi54bWxQSwECFAAUAAAACACHTuJAV7RVC8gBAACdAwAADgAAAAAAAAABACAAAAAmAQAAZHJz&#10;L2Uyb0RvYy54bWxQSwUGAAAAAAYABgBZAQAAYAUAAAAA&#10;">
                <v:fill on="f" focussize="0,0"/>
                <v:stroke color="#FF0000" joinstyle="round"/>
                <v:imagedata o:title=""/>
                <o:lock v:ext="edit" aspectratio="f"/>
                <w10:wrap type="square"/>
              </v:shape>
            </w:pict>
          </mc:Fallback>
        </mc:AlternateContent>
      </w:r>
    </w:p>
    <w:p>
      <w:pPr/>
    </w:p>
    <w:p>
      <w:pPr>
        <w:jc w:val="center"/>
        <w:rPr>
          <w:rFonts w:hint="eastAsia" w:ascii="黑体" w:hAnsi="黑体" w:eastAsia="黑体"/>
          <w:sz w:val="36"/>
          <w:szCs w:val="32"/>
        </w:rPr>
      </w:pPr>
      <w:r>
        <w:rPr>
          <w:rFonts w:ascii="黑体" w:hAnsi="黑体" w:eastAsia="黑体"/>
          <w:sz w:val="36"/>
          <w:szCs w:val="32"/>
        </w:rPr>
        <w:t>关于</w:t>
      </w:r>
      <w:r>
        <w:rPr>
          <w:rFonts w:hint="eastAsia" w:ascii="黑体" w:hAnsi="黑体" w:eastAsia="黑体"/>
          <w:sz w:val="36"/>
          <w:szCs w:val="32"/>
          <w:lang w:eastAsia="zh-CN"/>
        </w:rPr>
        <w:t>举办</w:t>
      </w:r>
      <w:r>
        <w:rPr>
          <w:rFonts w:ascii="黑体" w:hAnsi="黑体" w:eastAsia="黑体"/>
          <w:sz w:val="36"/>
          <w:szCs w:val="32"/>
        </w:rPr>
        <w:t>上海中医药</w:t>
      </w:r>
      <w:r>
        <w:rPr>
          <w:rFonts w:hint="eastAsia" w:ascii="黑体" w:hAnsi="黑体" w:eastAsia="黑体"/>
          <w:sz w:val="36"/>
          <w:szCs w:val="32"/>
        </w:rPr>
        <w:t>大学第二届淑女学堂</w:t>
      </w:r>
      <w:r>
        <w:rPr>
          <w:rFonts w:hint="eastAsia" w:ascii="黑体" w:hAnsi="黑体" w:eastAsia="黑体"/>
          <w:sz w:val="36"/>
          <w:szCs w:val="32"/>
          <w:lang w:eastAsia="zh-CN"/>
        </w:rPr>
        <w:t>的</w:t>
      </w:r>
    </w:p>
    <w:p>
      <w:pPr>
        <w:jc w:val="center"/>
        <w:rPr>
          <w:rFonts w:hint="eastAsia" w:ascii="黑体" w:hAnsi="黑体" w:eastAsia="黑体"/>
          <w:sz w:val="36"/>
          <w:szCs w:val="32"/>
        </w:rPr>
      </w:pPr>
      <w:r>
        <w:rPr>
          <w:rFonts w:hint="eastAsia" w:ascii="黑体" w:hAnsi="黑体" w:eastAsia="黑体"/>
          <w:sz w:val="36"/>
          <w:szCs w:val="32"/>
        </w:rPr>
        <w:t>通</w:t>
      </w:r>
      <w:r>
        <w:rPr>
          <w:rFonts w:hint="eastAsia" w:ascii="黑体" w:hAnsi="黑体" w:eastAsia="黑体"/>
          <w:sz w:val="36"/>
          <w:szCs w:val="32"/>
          <w:lang w:val="en-US" w:eastAsia="zh-CN"/>
        </w:rPr>
        <w:t xml:space="preserve"> </w:t>
      </w:r>
      <w:r>
        <w:rPr>
          <w:rFonts w:hint="eastAsia" w:ascii="黑体" w:hAnsi="黑体" w:eastAsia="黑体"/>
          <w:sz w:val="36"/>
          <w:szCs w:val="32"/>
        </w:rPr>
        <w:t>知</w:t>
      </w:r>
    </w:p>
    <w:p>
      <w:pPr>
        <w:autoSpaceDE w:val="0"/>
        <w:autoSpaceDN w:val="0"/>
        <w:spacing w:line="360" w:lineRule="auto"/>
        <w:rPr>
          <w:rFonts w:ascii="黑体" w:eastAsia="黑体"/>
          <w:sz w:val="28"/>
          <w:szCs w:val="28"/>
        </w:rPr>
      </w:pPr>
      <w:r>
        <w:rPr>
          <w:rFonts w:hint="eastAsia" w:ascii="黑体" w:eastAsia="黑体"/>
          <w:sz w:val="28"/>
          <w:szCs w:val="28"/>
        </w:rPr>
        <w:t>各附属医院团委、学院团委：</w:t>
      </w:r>
    </w:p>
    <w:p>
      <w:pPr>
        <w:ind w:firstLine="560" w:firstLineChars="200"/>
        <w:rPr>
          <w:rFonts w:hint="eastAsia" w:ascii="宋体" w:hAnsi="宋体"/>
          <w:sz w:val="28"/>
          <w:szCs w:val="28"/>
          <w:lang w:val="en-US" w:eastAsia="zh-CN"/>
        </w:rPr>
      </w:pPr>
      <w:r>
        <w:rPr>
          <w:rFonts w:hint="eastAsia" w:ascii="宋体" w:hAnsi="宋体"/>
          <w:sz w:val="28"/>
          <w:szCs w:val="28"/>
        </w:rPr>
        <w:t>为进一步繁荣校园文化，</w:t>
      </w:r>
      <w:r>
        <w:rPr>
          <w:rFonts w:hint="eastAsia" w:ascii="宋体" w:hAnsi="宋体"/>
          <w:sz w:val="28"/>
          <w:szCs w:val="28"/>
          <w:lang w:eastAsia="zh-CN"/>
        </w:rPr>
        <w:t>着力推进</w:t>
      </w:r>
      <w:r>
        <w:rPr>
          <w:rFonts w:hint="eastAsia" w:ascii="宋体" w:hAnsi="宋体"/>
          <w:sz w:val="28"/>
          <w:szCs w:val="28"/>
        </w:rPr>
        <w:t>中华优秀传统文化教育，结合《完善中华优秀传统文化教育指导纲要》的精神及上海中医药大学“一体两翼”的人才培养目标，落实“立德树人”根本任务，进一步加强我校新形势下中华优秀传统文化教育，</w:t>
      </w:r>
      <w:r>
        <w:rPr>
          <w:rFonts w:hint="eastAsia" w:ascii="宋体" w:hAnsi="宋体"/>
          <w:sz w:val="28"/>
          <w:szCs w:val="28"/>
          <w:lang w:eastAsia="zh-CN"/>
        </w:rPr>
        <w:t>第二届</w:t>
      </w:r>
      <w:r>
        <w:rPr>
          <w:rFonts w:hint="eastAsia" w:ascii="宋体" w:hAnsi="宋体"/>
          <w:sz w:val="28"/>
          <w:szCs w:val="28"/>
        </w:rPr>
        <w:t>“淑女学堂”</w:t>
      </w:r>
      <w:r>
        <w:rPr>
          <w:rFonts w:hint="eastAsia" w:ascii="宋体" w:hAnsi="宋体"/>
          <w:sz w:val="28"/>
          <w:szCs w:val="28"/>
          <w:lang w:eastAsia="zh-CN"/>
        </w:rPr>
        <w:t>开班了</w:t>
      </w:r>
      <w:r>
        <w:rPr>
          <w:rFonts w:hint="eastAsia" w:ascii="宋体" w:hAnsi="宋体"/>
          <w:sz w:val="28"/>
          <w:szCs w:val="28"/>
        </w:rPr>
        <w:t>。其主要任务是</w:t>
      </w:r>
      <w:r>
        <w:rPr>
          <w:rFonts w:hint="eastAsia" w:ascii="宋体" w:hAnsi="宋体"/>
          <w:sz w:val="28"/>
          <w:szCs w:val="28"/>
          <w:lang w:eastAsia="zh-CN"/>
        </w:rPr>
        <w:t>持续提升</w:t>
      </w:r>
      <w:r>
        <w:rPr>
          <w:rFonts w:hint="eastAsia" w:ascii="宋体" w:hAnsi="宋体"/>
          <w:sz w:val="28"/>
          <w:szCs w:val="28"/>
        </w:rPr>
        <w:t>学员</w:t>
      </w:r>
      <w:r>
        <w:rPr>
          <w:rFonts w:hint="eastAsia" w:ascii="宋体" w:hAnsi="宋体"/>
          <w:sz w:val="28"/>
          <w:szCs w:val="28"/>
          <w:lang w:eastAsia="zh-CN"/>
        </w:rPr>
        <w:t>对</w:t>
      </w:r>
      <w:r>
        <w:rPr>
          <w:rFonts w:hint="eastAsia" w:ascii="宋体" w:hAnsi="宋体"/>
          <w:sz w:val="28"/>
          <w:szCs w:val="28"/>
          <w:lang w:val="en-US" w:eastAsia="zh-CN"/>
        </w:rPr>
        <w:t>中华传统文化的修养</w:t>
      </w:r>
      <w:r>
        <w:rPr>
          <w:rFonts w:hint="eastAsia" w:ascii="宋体" w:hAnsi="宋体"/>
          <w:sz w:val="28"/>
          <w:szCs w:val="28"/>
        </w:rPr>
        <w:t>，让学员们在学习相关知识、技能的过程中，</w:t>
      </w:r>
      <w:r>
        <w:rPr>
          <w:rFonts w:hint="eastAsia" w:ascii="宋体" w:hAnsi="宋体"/>
          <w:sz w:val="28"/>
          <w:szCs w:val="28"/>
          <w:lang w:val="en-US" w:eastAsia="zh-CN"/>
        </w:rPr>
        <w:t>激发内在素养，塑造大学生的淑女形象</w:t>
      </w:r>
      <w:r>
        <w:rPr>
          <w:rFonts w:hint="eastAsia" w:ascii="宋体" w:hAnsi="宋体"/>
          <w:sz w:val="28"/>
          <w:szCs w:val="28"/>
        </w:rPr>
        <w:t>，培养良好的人格</w:t>
      </w:r>
      <w:r>
        <w:rPr>
          <w:rFonts w:hint="eastAsia" w:ascii="宋体" w:hAnsi="宋体"/>
          <w:sz w:val="28"/>
          <w:szCs w:val="28"/>
          <w:lang w:eastAsia="zh-CN"/>
        </w:rPr>
        <w:t>魅力</w:t>
      </w:r>
      <w:r>
        <w:rPr>
          <w:rFonts w:hint="eastAsia" w:ascii="宋体" w:hAnsi="宋体"/>
          <w:sz w:val="28"/>
          <w:szCs w:val="28"/>
        </w:rPr>
        <w:t>，着力将我校</w:t>
      </w:r>
      <w:r>
        <w:rPr>
          <w:rFonts w:hint="eastAsia" w:ascii="宋体" w:hAnsi="宋体"/>
          <w:sz w:val="28"/>
          <w:szCs w:val="28"/>
          <w:lang w:val="en-US" w:eastAsia="zh-CN"/>
        </w:rPr>
        <w:t>女大学生打造成为有知识有涵养，有道德的中医人。</w:t>
      </w:r>
    </w:p>
    <w:p>
      <w:pPr>
        <w:rPr>
          <w:rFonts w:hint="eastAsia" w:ascii="宋体" w:hAnsi="宋体"/>
          <w:b/>
          <w:sz w:val="28"/>
          <w:szCs w:val="28"/>
        </w:rPr>
      </w:pPr>
      <w:r>
        <w:rPr>
          <w:rFonts w:ascii="宋体" w:hAnsi="宋体"/>
          <w:b/>
          <w:sz w:val="28"/>
          <w:szCs w:val="28"/>
        </w:rPr>
        <w:t>一</w:t>
      </w:r>
      <w:r>
        <w:rPr>
          <w:rFonts w:hint="eastAsia" w:ascii="宋体" w:hAnsi="宋体"/>
          <w:b/>
          <w:sz w:val="28"/>
          <w:szCs w:val="28"/>
        </w:rPr>
        <w:t>、</w:t>
      </w:r>
      <w:r>
        <w:rPr>
          <w:rFonts w:ascii="宋体" w:hAnsi="宋体"/>
          <w:b/>
          <w:sz w:val="28"/>
          <w:szCs w:val="28"/>
        </w:rPr>
        <w:t>招</w:t>
      </w:r>
      <w:r>
        <w:rPr>
          <w:rFonts w:hint="eastAsia" w:ascii="宋体" w:hAnsi="宋体"/>
          <w:b/>
          <w:sz w:val="28"/>
          <w:szCs w:val="28"/>
          <w:lang w:eastAsia="zh-CN"/>
        </w:rPr>
        <w:t>生</w:t>
      </w:r>
      <w:r>
        <w:rPr>
          <w:rFonts w:ascii="宋体" w:hAnsi="宋体"/>
          <w:b/>
          <w:sz w:val="28"/>
          <w:szCs w:val="28"/>
        </w:rPr>
        <w:t>对象</w:t>
      </w:r>
    </w:p>
    <w:p>
      <w:pPr>
        <w:ind w:firstLine="560" w:firstLineChars="200"/>
        <w:rPr>
          <w:rFonts w:hint="eastAsia" w:ascii="宋体" w:hAnsi="宋体"/>
          <w:sz w:val="28"/>
          <w:szCs w:val="28"/>
        </w:rPr>
      </w:pPr>
      <w:r>
        <w:rPr>
          <w:rFonts w:hint="eastAsia" w:ascii="宋体" w:hAnsi="宋体"/>
          <w:sz w:val="28"/>
          <w:szCs w:val="28"/>
        </w:rPr>
        <w:t>全校女大学生（包括本校全日制专科生、本科生、七年制、研究生等）</w:t>
      </w:r>
    </w:p>
    <w:p>
      <w:pPr>
        <w:numPr>
          <w:ilvl w:val="0"/>
          <w:numId w:val="1"/>
        </w:numPr>
        <w:rPr>
          <w:rFonts w:hint="eastAsia" w:ascii="宋体" w:hAnsi="宋体"/>
          <w:b/>
          <w:sz w:val="28"/>
          <w:szCs w:val="28"/>
          <w:lang w:eastAsia="zh-CN"/>
        </w:rPr>
      </w:pPr>
      <w:r>
        <w:rPr>
          <w:rFonts w:hint="eastAsia" w:ascii="宋体" w:hAnsi="宋体"/>
          <w:b/>
          <w:sz w:val="28"/>
          <w:szCs w:val="28"/>
          <w:lang w:eastAsia="zh-CN"/>
        </w:rPr>
        <w:t>课程主要内容</w:t>
      </w:r>
    </w:p>
    <w:p>
      <w:pPr>
        <w:ind w:firstLine="560" w:firstLineChars="200"/>
        <w:rPr>
          <w:rFonts w:hint="eastAsia" w:ascii="宋体" w:hAnsi="宋体"/>
          <w:b/>
          <w:sz w:val="28"/>
          <w:szCs w:val="28"/>
          <w:lang w:val="en-US" w:eastAsia="zh-CN"/>
        </w:rPr>
      </w:pPr>
      <w:r>
        <w:rPr>
          <w:rFonts w:hint="eastAsia" w:ascii="宋体" w:hAnsi="宋体"/>
          <w:sz w:val="28"/>
          <w:szCs w:val="28"/>
          <w:lang w:val="en-US" w:eastAsia="zh-CN"/>
        </w:rPr>
        <w:t>淑女学堂旨在培养女大学生成为内外兼备的新时代淑女。第二届淑女学堂通过三个模块的课程使学员同时在外在与内在层面提升自己。</w:t>
      </w:r>
      <w:r>
        <w:rPr>
          <w:rFonts w:hint="eastAsia" w:ascii="宋体" w:hAnsi="宋体"/>
          <w:b/>
          <w:bCs/>
          <w:sz w:val="28"/>
          <w:szCs w:val="28"/>
          <w:lang w:val="en-US" w:eastAsia="zh-CN"/>
        </w:rPr>
        <w:t>传统文化模块</w:t>
      </w:r>
      <w:r>
        <w:rPr>
          <w:rFonts w:hint="eastAsia" w:ascii="宋体" w:hAnsi="宋体"/>
          <w:sz w:val="28"/>
          <w:szCs w:val="28"/>
          <w:lang w:val="en-US" w:eastAsia="zh-CN"/>
        </w:rPr>
        <w:t>包含琴棋书画茶香花，多方位培养学员，</w:t>
      </w:r>
      <w:r>
        <w:rPr>
          <w:rFonts w:ascii="宋体" w:hAnsi="宋体"/>
          <w:sz w:val="28"/>
          <w:szCs w:val="28"/>
          <w:lang w:val="en-US" w:eastAsia="zh-CN"/>
        </w:rPr>
        <w:t>在香茗环绕的传统氛围中调养生息，焕发出女大学生的自然美。</w:t>
      </w:r>
      <w:r>
        <w:rPr>
          <w:rFonts w:ascii="宋体" w:hAnsi="宋体"/>
          <w:b/>
          <w:bCs/>
          <w:sz w:val="28"/>
          <w:szCs w:val="28"/>
          <w:lang w:val="en-US" w:eastAsia="zh-CN"/>
        </w:rPr>
        <w:t>形象气质模块</w:t>
      </w:r>
      <w:r>
        <w:rPr>
          <w:rFonts w:ascii="宋体" w:hAnsi="宋体"/>
          <w:sz w:val="28"/>
          <w:szCs w:val="28"/>
          <w:lang w:val="en-US" w:eastAsia="zh-CN"/>
        </w:rPr>
        <w:t>包含有礼仪培训，化妆造型，领导力培训课程。</w:t>
      </w:r>
      <w:r>
        <w:rPr>
          <w:rFonts w:hint="eastAsia" w:ascii="宋体" w:hAnsi="宋体"/>
          <w:sz w:val="28"/>
          <w:szCs w:val="28"/>
          <w:lang w:val="en-US" w:eastAsia="zh-CN"/>
        </w:rPr>
        <w:t>描眉画黛，用妆容修饰自己，注重礼仪，举止得体，从外在体现优雅精致的淑女。真正的淑女表里如一，外在端庄得体，内在也应温和谦良。我们邀请了领导力培训营学员跟我们学员一起进行领导力素质拓展，让每一位学员都能通过我们的这些课程，培养当代女性的优良气质。</w:t>
      </w:r>
      <w:r>
        <w:rPr>
          <w:rFonts w:hint="eastAsia" w:ascii="宋体" w:hAnsi="宋体"/>
          <w:b/>
          <w:bCs/>
          <w:sz w:val="28"/>
          <w:szCs w:val="28"/>
          <w:lang w:val="en-US" w:eastAsia="zh-CN"/>
        </w:rPr>
        <w:t>实践提升模块</w:t>
      </w:r>
      <w:r>
        <w:rPr>
          <w:rFonts w:hint="eastAsia" w:ascii="宋体" w:hAnsi="宋体"/>
          <w:b w:val="0"/>
          <w:bCs w:val="0"/>
          <w:sz w:val="28"/>
          <w:szCs w:val="28"/>
          <w:lang w:val="en-US" w:eastAsia="zh-CN"/>
        </w:rPr>
        <w:t>主要</w:t>
      </w:r>
      <w:r>
        <w:rPr>
          <w:rFonts w:hint="eastAsia" w:ascii="宋体" w:hAnsi="宋体"/>
          <w:sz w:val="28"/>
          <w:szCs w:val="28"/>
          <w:lang w:val="en-US" w:eastAsia="zh-CN"/>
        </w:rPr>
        <w:t>开展中医养生公益行等实践活动，我们将跟上航旅游集团团委一起做公益，在实践中提升并增强学员们的责任心，传达现代女大学生博爱的精神和高雅的行为准则。</w:t>
      </w:r>
    </w:p>
    <w:p>
      <w:pPr>
        <w:numPr>
          <w:ilvl w:val="0"/>
          <w:numId w:val="1"/>
        </w:numPr>
        <w:rPr>
          <w:rFonts w:hint="eastAsia" w:ascii="宋体" w:hAnsi="宋体"/>
          <w:b/>
          <w:sz w:val="28"/>
          <w:szCs w:val="28"/>
        </w:rPr>
      </w:pPr>
      <w:r>
        <w:rPr>
          <w:rFonts w:hint="eastAsia" w:ascii="宋体" w:hAnsi="宋体"/>
          <w:b/>
          <w:sz w:val="28"/>
          <w:szCs w:val="28"/>
        </w:rPr>
        <w:t>报名方法</w:t>
      </w:r>
    </w:p>
    <w:p>
      <w:pPr>
        <w:ind w:firstLine="560" w:firstLineChars="200"/>
        <w:rPr>
          <w:rFonts w:hint="eastAsia" w:ascii="宋体" w:hAnsi="宋体"/>
          <w:sz w:val="28"/>
          <w:szCs w:val="28"/>
        </w:rPr>
      </w:pPr>
      <w:r>
        <w:rPr>
          <w:rFonts w:hint="eastAsia" w:ascii="宋体" w:hAnsi="宋体"/>
          <w:sz w:val="28"/>
          <w:szCs w:val="28"/>
        </w:rPr>
        <w:t>填写报名表格发至护理学院学生会公邮，报名表格见附件一</w:t>
      </w:r>
    </w:p>
    <w:p>
      <w:pPr>
        <w:ind w:firstLine="560" w:firstLineChars="200"/>
        <w:rPr>
          <w:rFonts w:hint="eastAsia" w:ascii="宋体" w:hAnsi="宋体"/>
          <w:sz w:val="28"/>
          <w:szCs w:val="28"/>
        </w:rPr>
      </w:pPr>
      <w:r>
        <w:rPr>
          <w:rFonts w:hint="eastAsia" w:ascii="宋体" w:hAnsi="宋体"/>
          <w:sz w:val="28"/>
          <w:szCs w:val="28"/>
        </w:rPr>
        <w:t>护理学院学生会邮箱：</w:t>
      </w:r>
      <w:r>
        <w:rPr>
          <w:rFonts w:ascii="宋体" w:hAnsi="宋体"/>
          <w:sz w:val="28"/>
          <w:szCs w:val="28"/>
        </w:rPr>
        <w:fldChar w:fldCharType="begin"/>
      </w:r>
      <w:r>
        <w:rPr>
          <w:rFonts w:ascii="宋体" w:hAnsi="宋体"/>
          <w:sz w:val="28"/>
          <w:szCs w:val="28"/>
        </w:rPr>
        <w:instrText xml:space="preserve"> HYPERLINK "mailto:</w:instrText>
      </w:r>
      <w:r>
        <w:rPr>
          <w:rFonts w:hint="eastAsia" w:ascii="宋体" w:hAnsi="宋体"/>
          <w:sz w:val="28"/>
          <w:szCs w:val="28"/>
        </w:rPr>
        <w:instrText xml:space="preserve">zydhlxsh2014@163.com</w:instrText>
      </w:r>
      <w:r>
        <w:rPr>
          <w:rFonts w:ascii="宋体" w:hAnsi="宋体"/>
          <w:sz w:val="28"/>
          <w:szCs w:val="28"/>
        </w:rPr>
        <w:instrText xml:space="preserve">" </w:instrText>
      </w:r>
      <w:r>
        <w:rPr>
          <w:rFonts w:ascii="宋体" w:hAnsi="宋体"/>
          <w:sz w:val="28"/>
          <w:szCs w:val="28"/>
        </w:rPr>
        <w:fldChar w:fldCharType="separate"/>
      </w:r>
      <w:r>
        <w:rPr>
          <w:rStyle w:val="7"/>
          <w:rFonts w:hint="eastAsia" w:ascii="宋体" w:hAnsi="宋体"/>
          <w:sz w:val="28"/>
          <w:szCs w:val="28"/>
        </w:rPr>
        <w:t>zydhlxsh2014@163.com</w:t>
      </w:r>
      <w:r>
        <w:rPr>
          <w:rFonts w:ascii="宋体" w:hAnsi="宋体"/>
          <w:sz w:val="28"/>
          <w:szCs w:val="28"/>
        </w:rPr>
        <w:fldChar w:fldCharType="end"/>
      </w:r>
    </w:p>
    <w:p>
      <w:pPr>
        <w:rPr>
          <w:rFonts w:hint="eastAsia" w:ascii="宋体" w:hAnsi="宋体"/>
          <w:b/>
          <w:sz w:val="28"/>
          <w:szCs w:val="28"/>
        </w:rPr>
      </w:pPr>
      <w:r>
        <w:rPr>
          <w:rFonts w:hint="eastAsia" w:ascii="宋体" w:hAnsi="宋体"/>
          <w:b/>
          <w:sz w:val="28"/>
          <w:szCs w:val="28"/>
          <w:lang w:eastAsia="zh-CN"/>
        </w:rPr>
        <w:t>四</w:t>
      </w:r>
      <w:r>
        <w:rPr>
          <w:rFonts w:hint="eastAsia" w:ascii="宋体" w:hAnsi="宋体"/>
          <w:b/>
          <w:sz w:val="28"/>
          <w:szCs w:val="28"/>
        </w:rPr>
        <w:t>、截止时间</w:t>
      </w:r>
    </w:p>
    <w:p>
      <w:pPr>
        <w:ind w:firstLine="560" w:firstLineChars="200"/>
        <w:rPr>
          <w:rFonts w:hint="eastAsia" w:ascii="宋体" w:hAnsi="宋体"/>
          <w:sz w:val="28"/>
          <w:szCs w:val="28"/>
        </w:rPr>
      </w:pPr>
      <w:r>
        <w:rPr>
          <w:rFonts w:hint="eastAsia" w:ascii="宋体" w:hAnsi="宋体"/>
          <w:sz w:val="28"/>
          <w:szCs w:val="28"/>
        </w:rPr>
        <w:t>2015年11月</w:t>
      </w:r>
      <w:r>
        <w:rPr>
          <w:rFonts w:hint="eastAsia" w:ascii="宋体" w:hAnsi="宋体"/>
          <w:sz w:val="28"/>
          <w:szCs w:val="28"/>
          <w:lang w:val="en-US" w:eastAsia="zh-CN"/>
        </w:rPr>
        <w:t>4</w:t>
      </w:r>
      <w:r>
        <w:rPr>
          <w:rFonts w:hint="eastAsia" w:ascii="宋体" w:hAnsi="宋体"/>
          <w:sz w:val="28"/>
          <w:szCs w:val="28"/>
        </w:rPr>
        <w:t>日</w:t>
      </w:r>
    </w:p>
    <w:p>
      <w:pPr>
        <w:rPr>
          <w:rFonts w:hint="eastAsia" w:ascii="宋体" w:hAnsi="宋体"/>
          <w:b/>
          <w:sz w:val="28"/>
          <w:szCs w:val="28"/>
        </w:rPr>
      </w:pPr>
      <w:r>
        <w:rPr>
          <w:rFonts w:hint="eastAsia" w:ascii="宋体" w:hAnsi="宋体"/>
          <w:b/>
          <w:sz w:val="28"/>
          <w:szCs w:val="28"/>
          <w:lang w:eastAsia="zh-CN"/>
        </w:rPr>
        <w:t>五</w:t>
      </w:r>
      <w:r>
        <w:rPr>
          <w:rFonts w:hint="eastAsia" w:ascii="宋体" w:hAnsi="宋体"/>
          <w:b/>
          <w:sz w:val="28"/>
          <w:szCs w:val="28"/>
        </w:rPr>
        <w:t>、面试细则</w:t>
      </w:r>
    </w:p>
    <w:p>
      <w:pPr>
        <w:ind w:firstLine="560" w:firstLineChars="200"/>
        <w:rPr>
          <w:rFonts w:hint="eastAsia" w:ascii="宋体" w:hAnsi="宋体"/>
          <w:sz w:val="28"/>
          <w:szCs w:val="28"/>
        </w:rPr>
      </w:pPr>
      <w:r>
        <w:rPr>
          <w:rFonts w:hint="eastAsia" w:ascii="宋体" w:hAnsi="宋体"/>
          <w:sz w:val="28"/>
          <w:szCs w:val="28"/>
        </w:rPr>
        <w:t>时间、地点另行通知，要求着</w:t>
      </w:r>
      <w:r>
        <w:rPr>
          <w:rFonts w:hint="eastAsia" w:ascii="宋体" w:hAnsi="宋体"/>
          <w:sz w:val="28"/>
          <w:szCs w:val="28"/>
          <w:lang w:eastAsia="zh-CN"/>
        </w:rPr>
        <w:t>淑女</w:t>
      </w:r>
      <w:r>
        <w:rPr>
          <w:rFonts w:hint="eastAsia" w:ascii="宋体" w:hAnsi="宋体"/>
          <w:sz w:val="28"/>
          <w:szCs w:val="28"/>
        </w:rPr>
        <w:t>装</w:t>
      </w:r>
    </w:p>
    <w:p>
      <w:pPr>
        <w:ind w:firstLine="560" w:firstLineChars="200"/>
        <w:rPr>
          <w:rFonts w:hint="eastAsia" w:ascii="宋体" w:hAnsi="宋体"/>
          <w:sz w:val="28"/>
          <w:szCs w:val="28"/>
        </w:rPr>
      </w:pPr>
      <w:r>
        <w:rPr>
          <w:rFonts w:hint="eastAsia" w:ascii="宋体" w:hAnsi="宋体"/>
          <w:sz w:val="28"/>
          <w:szCs w:val="28"/>
        </w:rPr>
        <w:t>联系人：端木寅</w:t>
      </w:r>
      <w:r>
        <w:rPr>
          <w:rFonts w:hint="eastAsia" w:ascii="宋体" w:hAnsi="宋体"/>
          <w:sz w:val="28"/>
          <w:szCs w:val="28"/>
          <w:lang w:val="en-US" w:eastAsia="zh-CN"/>
        </w:rPr>
        <w:t xml:space="preserve">   51322085</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        夏从容   15216889165</w:t>
      </w:r>
    </w:p>
    <w:p>
      <w:pPr>
        <w:rPr>
          <w:rFonts w:hint="eastAsia" w:ascii="宋体" w:hAnsi="宋体"/>
          <w:sz w:val="28"/>
          <w:szCs w:val="28"/>
        </w:rPr>
      </w:pPr>
      <w:r>
        <w:rPr>
          <w:rFonts w:hint="eastAsia" w:ascii="宋体" w:hAnsi="宋体"/>
          <w:b/>
          <w:bCs/>
          <w:sz w:val="28"/>
          <w:szCs w:val="28"/>
        </w:rPr>
        <w:t>附件</w:t>
      </w:r>
      <w:r>
        <w:rPr>
          <w:rFonts w:hint="eastAsia" w:ascii="宋体" w:hAnsi="宋体"/>
          <w:sz w:val="28"/>
          <w:szCs w:val="28"/>
        </w:rPr>
        <w:t>：上海中医药大学第二届淑女学堂报名表</w:t>
      </w:r>
    </w:p>
    <w:p>
      <w:pPr>
        <w:ind w:firstLine="560" w:firstLineChars="200"/>
        <w:rPr>
          <w:rFonts w:hint="eastAsia" w:ascii="宋体" w:hAnsi="宋体"/>
          <w:sz w:val="28"/>
          <w:szCs w:val="28"/>
        </w:rPr>
      </w:pPr>
      <w:r>
        <w:rPr>
          <w:rFonts w:hint="eastAsia" w:ascii="宋体" w:hAnsi="宋体"/>
          <w:sz w:val="28"/>
          <w:szCs w:val="28"/>
        </w:rPr>
        <w:t xml:space="preserve">  上海中医药大学第二届淑女学堂报名汇总表</w:t>
      </w:r>
    </w:p>
    <w:p>
      <w:pPr>
        <w:spacing w:line="360" w:lineRule="auto"/>
        <w:ind w:firstLine="560" w:firstLineChars="200"/>
        <w:rPr>
          <w:rFonts w:hint="eastAsia" w:ascii="仿宋_GB2312" w:hAnsi="仿宋_GB2312" w:eastAsia="仿宋_GB2312"/>
          <w:sz w:val="28"/>
          <w:szCs w:val="21"/>
        </w:rPr>
      </w:pPr>
    </w:p>
    <w:p>
      <w:pPr>
        <w:spacing w:line="360" w:lineRule="auto"/>
        <w:ind w:firstLine="560" w:firstLineChars="200"/>
        <w:jc w:val="right"/>
        <w:rPr>
          <w:rFonts w:hint="eastAsia" w:ascii="仿宋_GB2312" w:hAnsi="仿宋_GB2312" w:eastAsia="仿宋_GB2312"/>
          <w:sz w:val="28"/>
          <w:szCs w:val="21"/>
        </w:rPr>
      </w:pPr>
      <w:r>
        <w:rPr>
          <w:rFonts w:hint="eastAsia" w:ascii="仿宋_GB2312" w:hAnsi="仿宋_GB2312" w:eastAsia="仿宋_GB2312"/>
          <w:sz w:val="28"/>
          <w:szCs w:val="21"/>
        </w:rPr>
        <w:t>共青团上海中医药大学委员会</w:t>
      </w:r>
    </w:p>
    <w:p>
      <w:pPr>
        <w:spacing w:line="360" w:lineRule="auto"/>
        <w:ind w:firstLine="560" w:firstLineChars="200"/>
        <w:jc w:val="right"/>
        <w:rPr>
          <w:rFonts w:hint="eastAsia" w:ascii="黑体" w:hAnsi="宋体" w:eastAsia="黑体" w:cs="宋体"/>
          <w:kern w:val="0"/>
          <w:sz w:val="28"/>
          <w:szCs w:val="28"/>
        </w:rPr>
      </w:pPr>
      <w:r>
        <w:rPr>
          <w:rFonts w:hint="eastAsia" w:ascii="仿宋_GB2312" w:hAnsi="仿宋_GB2312" w:eastAsia="仿宋_GB2312"/>
          <w:sz w:val="28"/>
          <w:szCs w:val="21"/>
        </w:rPr>
        <w:t>2015年</w:t>
      </w:r>
      <w:r>
        <w:rPr>
          <w:rFonts w:hint="eastAsia" w:ascii="仿宋_GB2312" w:hAnsi="仿宋_GB2312" w:eastAsia="仿宋_GB2312"/>
          <w:sz w:val="28"/>
          <w:szCs w:val="21"/>
          <w:lang w:val="en-US" w:eastAsia="zh-CN"/>
        </w:rPr>
        <w:t>11</w:t>
      </w:r>
      <w:r>
        <w:rPr>
          <w:rFonts w:hint="eastAsia" w:ascii="仿宋_GB2312" w:hAnsi="仿宋_GB2312" w:eastAsia="仿宋_GB2312"/>
          <w:sz w:val="28"/>
          <w:szCs w:val="21"/>
        </w:rPr>
        <w:t>月2日</w:t>
      </w: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p>
    <w:p>
      <w:pPr>
        <w:rPr>
          <w:rFonts w:hint="eastAsia" w:ascii="宋体" w:hAnsi="宋体"/>
          <w:sz w:val="24"/>
          <w:szCs w:val="28"/>
        </w:rPr>
      </w:pPr>
      <w:r>
        <w:rPr>
          <w:rFonts w:hint="eastAsia" w:ascii="宋体" w:hAnsi="宋体" w:eastAsia="宋体" w:cs="宋体"/>
          <w:kern w:val="2"/>
          <w:sz w:val="52"/>
          <w:szCs w:val="52"/>
          <w:lang w:val="en-US" w:eastAsia="zh-CN" w:bidi="ar-SA"/>
        </w:rPr>
        <w:drawing>
          <wp:anchor distT="0" distB="0" distL="114300" distR="114300" simplePos="0" relativeHeight="1024" behindDoc="0" locked="0" layoutInCell="1" allowOverlap="1">
            <wp:simplePos x="0" y="0"/>
            <wp:positionH relativeFrom="page">
              <wp:posOffset>3162300</wp:posOffset>
            </wp:positionH>
            <wp:positionV relativeFrom="page">
              <wp:posOffset>704850</wp:posOffset>
            </wp:positionV>
            <wp:extent cx="1733550" cy="647700"/>
            <wp:effectExtent l="0" t="0" r="0" b="0"/>
            <wp:wrapSquare wrapText="bothSides"/>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33550" cy="647700"/>
                    </a:xfrm>
                    <a:prstGeom prst="rect">
                      <a:avLst/>
                    </a:prstGeom>
                  </pic:spPr>
                </pic:pic>
              </a:graphicData>
            </a:graphic>
          </wp:anchor>
        </w:drawing>
      </w:r>
      <w:r>
        <w:rPr>
          <w:rFonts w:hint="eastAsia" w:ascii="宋体" w:hAnsi="宋体"/>
          <w:sz w:val="24"/>
          <w:szCs w:val="28"/>
        </w:rPr>
        <w:t>附件一：</w:t>
      </w:r>
      <w:bookmarkStart w:id="0" w:name="_GoBack"/>
      <w:bookmarkEnd w:id="0"/>
    </w:p>
    <w:p>
      <w:pPr>
        <w:rPr>
          <w:rFonts w:hint="eastAsia" w:ascii="宋体" w:hAnsi="宋体"/>
          <w:sz w:val="24"/>
          <w:szCs w:val="28"/>
        </w:rPr>
      </w:pPr>
      <w:r>
        <w:rPr>
          <w:rFonts w:hint="eastAsia" w:ascii="陈继世-硬笔行书" w:hAnsi="楷体" w:eastAsia="陈继世-硬笔行书" w:cs="楷体"/>
          <w:kern w:val="2"/>
          <w:sz w:val="36"/>
          <w:szCs w:val="36"/>
          <w:lang w:val="en-US" w:eastAsia="zh-CN" w:bidi="ar-SA"/>
        </w:rPr>
        <w:drawing>
          <wp:anchor distT="0" distB="0" distL="114300" distR="114300" simplePos="0" relativeHeight="1024" behindDoc="0" locked="0" layoutInCell="1" allowOverlap="1">
            <wp:simplePos x="0" y="0"/>
            <wp:positionH relativeFrom="column">
              <wp:posOffset>666750</wp:posOffset>
            </wp:positionH>
            <wp:positionV relativeFrom="paragraph">
              <wp:posOffset>133350</wp:posOffset>
            </wp:positionV>
            <wp:extent cx="4391025" cy="447675"/>
            <wp:effectExtent l="0" t="0" r="0" b="0"/>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91025" cy="447675"/>
                    </a:xfrm>
                    <a:prstGeom prst="rect">
                      <a:avLst/>
                    </a:prstGeom>
                  </pic:spPr>
                </pic:pic>
              </a:graphicData>
            </a:graphic>
          </wp:anchor>
        </w:drawing>
      </w:r>
    </w:p>
    <w:p>
      <w:pPr>
        <w:rPr>
          <w:rFonts w:hint="eastAsia" w:ascii="宋体" w:hAnsi="宋体"/>
          <w:sz w:val="24"/>
          <w:szCs w:val="28"/>
        </w:rPr>
      </w:pPr>
    </w:p>
    <w:tbl>
      <w:tblPr>
        <w:tblStyle w:val="8"/>
        <w:tblpPr w:leftFromText="180" w:rightFromText="180" w:vertAnchor="text" w:horzAnchor="page" w:tblpX="1950" w:tblpY="460"/>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346"/>
        <w:gridCol w:w="1303"/>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64" w:type="dxa"/>
            <w:vAlign w:val="center"/>
          </w:tcPr>
          <w:p>
            <w:pPr>
              <w:jc w:val="center"/>
              <w:rPr>
                <w:rFonts w:hint="eastAsia" w:ascii="楷体" w:hAnsi="楷体" w:eastAsia="楷体" w:cs="楷体"/>
                <w:b/>
                <w:sz w:val="24"/>
              </w:rPr>
            </w:pPr>
            <w:r>
              <w:rPr>
                <w:rFonts w:hint="eastAsia" w:ascii="楷体" w:hAnsi="楷体" w:eastAsia="楷体" w:cs="楷体"/>
                <w:b/>
                <w:sz w:val="24"/>
              </w:rPr>
              <w:t>姓名</w:t>
            </w:r>
          </w:p>
        </w:tc>
        <w:tc>
          <w:tcPr>
            <w:tcW w:w="2346" w:type="dxa"/>
            <w:vAlign w:val="center"/>
          </w:tcPr>
          <w:p>
            <w:pPr>
              <w:jc w:val="center"/>
              <w:rPr>
                <w:rFonts w:hint="eastAsia" w:ascii="楷体" w:hAnsi="楷体" w:eastAsia="楷体" w:cs="楷体"/>
                <w:b/>
                <w:sz w:val="24"/>
              </w:rPr>
            </w:pPr>
          </w:p>
        </w:tc>
        <w:tc>
          <w:tcPr>
            <w:tcW w:w="1303" w:type="dxa"/>
            <w:vAlign w:val="center"/>
          </w:tcPr>
          <w:p>
            <w:pPr>
              <w:jc w:val="center"/>
              <w:rPr>
                <w:rFonts w:hint="eastAsia" w:ascii="楷体" w:hAnsi="楷体" w:eastAsia="楷体" w:cs="楷体"/>
                <w:b/>
                <w:sz w:val="24"/>
              </w:rPr>
            </w:pPr>
            <w:r>
              <w:rPr>
                <w:rFonts w:hint="eastAsia" w:ascii="楷体" w:hAnsi="楷体" w:eastAsia="楷体" w:cs="楷体"/>
                <w:b/>
                <w:sz w:val="24"/>
              </w:rPr>
              <w:t>学号</w:t>
            </w:r>
          </w:p>
        </w:tc>
        <w:tc>
          <w:tcPr>
            <w:tcW w:w="3127" w:type="dxa"/>
          </w:tcPr>
          <w:p>
            <w:pPr>
              <w:jc w:val="center"/>
              <w:rPr>
                <w:rFonts w:hint="eastAsia" w:ascii="楷体" w:hAnsi="楷体" w:eastAsia="楷体" w:cs="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8340" w:type="dxa"/>
            <w:gridSpan w:val="4"/>
          </w:tcPr>
          <w:p>
            <w:pPr>
              <w:rPr>
                <w:rFonts w:hint="eastAsia" w:ascii="楷体" w:hAnsi="楷体" w:eastAsia="楷体" w:cs="楷体"/>
                <w:b/>
                <w:sz w:val="24"/>
              </w:rPr>
            </w:pPr>
            <w:r>
              <w:rPr>
                <w:rFonts w:hint="eastAsia" w:ascii="楷体" w:hAnsi="楷体" w:eastAsia="楷体" w:cs="楷体"/>
                <w:b/>
                <w:sz w:val="24"/>
              </w:rPr>
              <w:t>备注：</w:t>
            </w:r>
          </w:p>
          <w:p>
            <w:pPr>
              <w:rPr>
                <w:rFonts w:hint="eastAsia" w:ascii="楷体" w:hAnsi="楷体" w:eastAsia="楷体" w:cs="楷体"/>
                <w:bCs/>
                <w:sz w:val="24"/>
              </w:rPr>
            </w:pPr>
            <w:r>
              <w:rPr>
                <w:rFonts w:hint="eastAsia" w:ascii="楷体" w:hAnsi="楷体" w:eastAsia="楷体" w:cs="楷体"/>
                <w:bCs/>
                <w:sz w:val="24"/>
              </w:rPr>
              <w:t>1、面试时请务必带好此表格。</w:t>
            </w:r>
          </w:p>
          <w:p>
            <w:pPr>
              <w:rPr>
                <w:rFonts w:hint="eastAsia" w:ascii="楷体" w:hAnsi="楷体" w:eastAsia="楷体" w:cs="楷体"/>
                <w:b/>
                <w:bCs/>
                <w:sz w:val="24"/>
              </w:rPr>
            </w:pPr>
            <w:r>
              <w:rPr>
                <w:rFonts w:hint="eastAsia" w:ascii="楷体" w:hAnsi="楷体" w:eastAsia="楷体" w:cs="楷体"/>
                <w:bCs/>
                <w:sz w:val="24"/>
              </w:rPr>
              <w:t>2、面试请注意着装，</w:t>
            </w:r>
            <w:r>
              <w:rPr>
                <w:rFonts w:hint="eastAsia" w:ascii="楷体" w:hAnsi="楷体" w:eastAsia="楷体" w:cs="楷体"/>
                <w:b/>
                <w:bCs/>
                <w:sz w:val="24"/>
              </w:rPr>
              <w:t>正式着装</w:t>
            </w:r>
            <w:r>
              <w:rPr>
                <w:rFonts w:hint="eastAsia" w:ascii="楷体" w:hAnsi="楷体" w:eastAsia="楷体" w:cs="楷体"/>
                <w:b/>
                <w:bCs/>
              </w:rPr>
              <w:t>。</w:t>
            </w:r>
          </w:p>
          <w:p>
            <w:pPr>
              <w:ind w:right="220"/>
              <w:rPr>
                <w:rFonts w:hint="eastAsia" w:ascii="楷体" w:hAnsi="楷体" w:eastAsia="楷体" w:cs="楷体"/>
                <w:bCs/>
                <w:sz w:val="24"/>
              </w:rPr>
            </w:pPr>
            <w:r>
              <w:rPr>
                <w:rFonts w:hint="eastAsia" w:ascii="楷体" w:hAnsi="楷体" w:eastAsia="楷体" w:cs="楷体"/>
                <w:bCs/>
                <w:sz w:val="24"/>
              </w:rPr>
              <w:t>3、网上报名：公邮下载电子版表格，填好后发回公邮。</w:t>
            </w:r>
          </w:p>
          <w:p>
            <w:pPr>
              <w:ind w:right="220" w:firstLine="716" w:firstLineChars="297"/>
              <w:rPr>
                <w:rFonts w:hint="eastAsia" w:ascii="楷体" w:hAnsi="楷体" w:eastAsia="楷体" w:cs="楷体"/>
                <w:b/>
                <w:sz w:val="24"/>
                <w:szCs w:val="24"/>
              </w:rPr>
            </w:pPr>
            <w:r>
              <w:rPr>
                <w:rFonts w:hint="eastAsia" w:ascii="楷体" w:hAnsi="楷体" w:eastAsia="楷体" w:cs="楷体"/>
                <w:b/>
                <w:sz w:val="24"/>
                <w:szCs w:val="24"/>
              </w:rPr>
              <w:t>公邮地址：</w:t>
            </w:r>
            <w:r>
              <w:fldChar w:fldCharType="begin"/>
            </w:r>
            <w:r>
              <w:instrText xml:space="preserve"> HYPERLINK "mailto:shunvxuetang@126.com" </w:instrText>
            </w:r>
            <w:r>
              <w:fldChar w:fldCharType="separate"/>
            </w:r>
            <w:r>
              <w:rPr>
                <w:rStyle w:val="7"/>
                <w:rFonts w:hint="eastAsia" w:ascii="楷体" w:hAnsi="楷体" w:eastAsia="楷体" w:cs="楷体"/>
                <w:b/>
                <w:sz w:val="24"/>
                <w:szCs w:val="24"/>
              </w:rPr>
              <w:t>shunvxuetang@126.com</w:t>
            </w:r>
            <w:r>
              <w:rPr>
                <w:rStyle w:val="7"/>
                <w:rFonts w:hint="eastAsia" w:ascii="楷体" w:hAnsi="楷体" w:eastAsia="楷体" w:cs="楷体"/>
                <w:b/>
                <w:sz w:val="24"/>
                <w:szCs w:val="24"/>
              </w:rPr>
              <w:fldChar w:fldCharType="end"/>
            </w:r>
            <w:r>
              <w:rPr>
                <w:rFonts w:hint="eastAsia" w:ascii="楷体" w:hAnsi="楷体" w:eastAsia="楷体" w:cs="楷体"/>
                <w:b/>
                <w:sz w:val="24"/>
                <w:szCs w:val="24"/>
              </w:rPr>
              <w:t xml:space="preserve"> 密码：shunv1234</w:t>
            </w:r>
          </w:p>
          <w:p>
            <w:pPr>
              <w:rPr>
                <w:rFonts w:hint="eastAsia" w:ascii="楷体" w:hAnsi="楷体" w:eastAsia="楷体" w:cs="楷体"/>
                <w:sz w:val="24"/>
              </w:rPr>
            </w:pPr>
          </w:p>
        </w:tc>
      </w:tr>
    </w:tbl>
    <w:p>
      <w:pPr>
        <w:jc w:val="center"/>
        <w:rPr>
          <w:rFonts w:hint="eastAsia" w:ascii="宋体" w:hAnsi="宋体"/>
          <w:sz w:val="28"/>
          <w:szCs w:val="28"/>
        </w:rPr>
      </w:pPr>
    </w:p>
    <w:p>
      <w:pPr>
        <w:rPr>
          <w:rFonts w:hint="eastAsia" w:ascii="宋体" w:hAnsi="宋体"/>
          <w:sz w:val="28"/>
          <w:szCs w:val="28"/>
        </w:rPr>
      </w:pPr>
      <w:r>
        <w:rPr>
          <w:rFonts w:ascii="Calibri" w:hAnsi="Calibri" w:eastAsia="宋体" w:cs="黑体"/>
          <w:kern w:val="2"/>
          <w:sz w:val="21"/>
          <w:szCs w:val="22"/>
          <w:lang w:val="en-US" w:eastAsia="zh-CN" w:bidi="ar-SA"/>
        </w:rPr>
        <w:drawing>
          <wp:anchor distT="0" distB="0" distL="114300" distR="114300" simplePos="0" relativeHeight="1024" behindDoc="0" locked="0" layoutInCell="1" allowOverlap="1">
            <wp:simplePos x="0" y="0"/>
            <wp:positionH relativeFrom="page">
              <wp:posOffset>1657350</wp:posOffset>
            </wp:positionH>
            <wp:positionV relativeFrom="page">
              <wp:posOffset>3927475</wp:posOffset>
            </wp:positionV>
            <wp:extent cx="4400550" cy="1038225"/>
            <wp:effectExtent l="0" t="0" r="0" b="0"/>
            <wp:wrapSquare wrapText="bothSides"/>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00550" cy="1038224"/>
                    </a:xfrm>
                    <a:prstGeom prst="rect">
                      <a:avLst/>
                    </a:prstGeom>
                  </pic:spPr>
                </pic:pic>
              </a:graphicData>
            </a:graphic>
          </wp:anchor>
        </w:drawing>
      </w:r>
      <w:r>
        <w:rPr>
          <w:rFonts w:hint="eastAsia" w:ascii="楷体" w:hAnsi="楷体" w:eastAsia="楷体" w:cs="楷体"/>
          <w:b/>
          <w:sz w:val="32"/>
          <w:szCs w:val="32"/>
          <w:lang w:val="en-US" w:eastAsia="zh-CN"/>
        </w:rPr>
        <w:t xml:space="preserve">       </w:t>
      </w:r>
    </w:p>
    <w:p>
      <w:pPr>
        <w:rPr>
          <w:rFonts w:hint="eastAsia"/>
        </w:rPr>
      </w:pPr>
    </w:p>
    <w:p>
      <w:pPr>
        <w:rPr>
          <w:rFonts w:hint="eastAsia"/>
        </w:rPr>
      </w:pPr>
    </w:p>
    <w:p>
      <w:pPr>
        <w:rPr>
          <w:rFonts w:hint="eastAsia"/>
        </w:rPr>
      </w:pPr>
      <w:r>
        <w:rPr>
          <w:rFonts w:ascii="Calibri" w:hAnsi="Calibri" w:eastAsia="宋体" w:cs="黑体"/>
          <w:kern w:val="2"/>
          <w:sz w:val="21"/>
          <w:szCs w:val="22"/>
          <w:lang w:val="en-US" w:eastAsia="zh-CN" w:bidi="ar-SA"/>
        </w:rPr>
        <w:drawing>
          <wp:anchor distT="0" distB="0" distL="114300" distR="114300" simplePos="0" relativeHeight="1024" behindDoc="0" locked="0" layoutInCell="1" allowOverlap="1">
            <wp:simplePos x="0" y="0"/>
            <wp:positionH relativeFrom="column">
              <wp:posOffset>209550</wp:posOffset>
            </wp:positionH>
            <wp:positionV relativeFrom="paragraph">
              <wp:posOffset>3527425</wp:posOffset>
            </wp:positionV>
            <wp:extent cx="1833245" cy="1714500"/>
            <wp:effectExtent l="0" t="0" r="14605" b="0"/>
            <wp:wrapSquare wrapText="bothSides"/>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33245" cy="1714500"/>
                    </a:xfrm>
                    <a:prstGeom prst="rect">
                      <a:avLst/>
                    </a:prstGeom>
                  </pic:spPr>
                </pic:pic>
              </a:graphicData>
            </a:graphic>
          </wp:anchor>
        </w:drawing>
      </w:r>
    </w:p>
    <w:tbl>
      <w:tblPr>
        <w:tblStyle w:val="8"/>
        <w:tblpPr w:leftFromText="180" w:rightFromText="180" w:vertAnchor="page" w:horzAnchor="page" w:tblpX="2145" w:tblpY="7939"/>
        <w:tblW w:w="8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87"/>
        <w:gridCol w:w="463"/>
        <w:gridCol w:w="1285"/>
        <w:gridCol w:w="1120"/>
        <w:gridCol w:w="1265"/>
        <w:gridCol w:w="114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70" w:type="dxa"/>
            <w:vAlign w:val="center"/>
          </w:tcPr>
          <w:p>
            <w:pPr>
              <w:rPr>
                <w:rFonts w:hint="eastAsia" w:ascii="楷体" w:hAnsi="楷体" w:eastAsia="楷体" w:cs="楷体"/>
                <w:b/>
                <w:sz w:val="24"/>
              </w:rPr>
            </w:pPr>
            <w:r>
              <w:rPr>
                <w:rFonts w:hint="eastAsia" w:ascii="楷体" w:hAnsi="楷体" w:eastAsia="楷体" w:cs="楷体"/>
                <w:b/>
                <w:sz w:val="24"/>
              </w:rPr>
              <w:t>姓名</w:t>
            </w:r>
          </w:p>
        </w:tc>
        <w:tc>
          <w:tcPr>
            <w:tcW w:w="950" w:type="dxa"/>
            <w:gridSpan w:val="2"/>
            <w:vAlign w:val="center"/>
          </w:tcPr>
          <w:p>
            <w:pPr>
              <w:rPr>
                <w:rFonts w:hint="eastAsia" w:ascii="楷体" w:hAnsi="楷体" w:eastAsia="楷体" w:cs="楷体"/>
                <w:b/>
                <w:sz w:val="24"/>
              </w:rPr>
            </w:pPr>
          </w:p>
        </w:tc>
        <w:tc>
          <w:tcPr>
            <w:tcW w:w="1285" w:type="dxa"/>
            <w:vAlign w:val="center"/>
          </w:tcPr>
          <w:p>
            <w:pPr>
              <w:rPr>
                <w:rFonts w:hint="eastAsia" w:ascii="楷体" w:hAnsi="楷体" w:eastAsia="楷体" w:cs="楷体"/>
                <w:b/>
                <w:sz w:val="24"/>
              </w:rPr>
            </w:pPr>
            <w:r>
              <w:rPr>
                <w:rFonts w:hint="eastAsia" w:ascii="楷体" w:hAnsi="楷体" w:eastAsia="楷体" w:cs="楷体"/>
                <w:b/>
                <w:sz w:val="24"/>
              </w:rPr>
              <w:t>院系</w:t>
            </w:r>
          </w:p>
        </w:tc>
        <w:tc>
          <w:tcPr>
            <w:tcW w:w="1120" w:type="dxa"/>
            <w:vAlign w:val="center"/>
          </w:tcPr>
          <w:p>
            <w:pPr>
              <w:rPr>
                <w:rFonts w:hint="eastAsia" w:ascii="楷体" w:hAnsi="楷体" w:eastAsia="楷体" w:cs="楷体"/>
                <w:b/>
                <w:sz w:val="24"/>
              </w:rPr>
            </w:pPr>
          </w:p>
        </w:tc>
        <w:tc>
          <w:tcPr>
            <w:tcW w:w="1265" w:type="dxa"/>
            <w:vAlign w:val="center"/>
          </w:tcPr>
          <w:p>
            <w:pPr>
              <w:rPr>
                <w:rFonts w:hint="eastAsia" w:ascii="楷体" w:hAnsi="楷体" w:eastAsia="楷体" w:cs="楷体"/>
                <w:b/>
                <w:sz w:val="24"/>
              </w:rPr>
            </w:pPr>
            <w:r>
              <w:rPr>
                <w:rFonts w:hint="eastAsia" w:ascii="楷体" w:hAnsi="楷体" w:eastAsia="楷体" w:cs="楷体"/>
                <w:b/>
                <w:sz w:val="24"/>
              </w:rPr>
              <w:t>联系方式</w:t>
            </w:r>
          </w:p>
        </w:tc>
        <w:tc>
          <w:tcPr>
            <w:tcW w:w="1141" w:type="dxa"/>
            <w:vAlign w:val="center"/>
          </w:tcPr>
          <w:p>
            <w:pPr>
              <w:rPr>
                <w:rFonts w:hint="eastAsia" w:ascii="楷体" w:hAnsi="楷体" w:eastAsia="楷体" w:cs="楷体"/>
                <w:b/>
                <w:sz w:val="24"/>
              </w:rPr>
            </w:pPr>
          </w:p>
        </w:tc>
        <w:tc>
          <w:tcPr>
            <w:tcW w:w="1329" w:type="dxa"/>
            <w:vMerge w:val="restart"/>
            <w:textDirection w:val="tbRlV"/>
            <w:vAlign w:val="center"/>
          </w:tcPr>
          <w:p>
            <w:pPr>
              <w:ind w:left="113" w:right="113"/>
              <w:rPr>
                <w:rFonts w:hint="eastAsia" w:ascii="楷体" w:hAnsi="楷体" w:eastAsia="楷体" w:cs="楷体"/>
                <w:b/>
                <w:sz w:val="24"/>
              </w:rPr>
            </w:pPr>
          </w:p>
          <w:p>
            <w:pPr>
              <w:ind w:left="113" w:right="113"/>
              <w:rPr>
                <w:rFonts w:hint="eastAsia" w:ascii="楷体" w:hAnsi="楷体" w:eastAsia="楷体" w:cs="楷体"/>
                <w:b/>
                <w:sz w:val="24"/>
              </w:rPr>
            </w:pPr>
            <w:r>
              <w:rPr>
                <w:rFonts w:hint="eastAsia" w:ascii="楷体" w:hAnsi="楷体" w:eastAsia="楷体" w:cs="楷体"/>
                <w:b/>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70" w:type="dxa"/>
            <w:vAlign w:val="center"/>
          </w:tcPr>
          <w:p>
            <w:pPr>
              <w:rPr>
                <w:rFonts w:hint="eastAsia" w:ascii="楷体" w:hAnsi="楷体" w:eastAsia="楷体" w:cs="楷体"/>
                <w:b/>
                <w:sz w:val="24"/>
              </w:rPr>
            </w:pPr>
            <w:r>
              <w:rPr>
                <w:rFonts w:hint="eastAsia" w:ascii="楷体" w:hAnsi="楷体" w:eastAsia="楷体" w:cs="楷体"/>
                <w:b/>
                <w:sz w:val="24"/>
              </w:rPr>
              <w:t>qq号</w:t>
            </w:r>
          </w:p>
        </w:tc>
        <w:tc>
          <w:tcPr>
            <w:tcW w:w="950" w:type="dxa"/>
            <w:gridSpan w:val="2"/>
            <w:vAlign w:val="center"/>
          </w:tcPr>
          <w:p>
            <w:pPr>
              <w:rPr>
                <w:rFonts w:hint="eastAsia" w:ascii="楷体" w:hAnsi="楷体" w:eastAsia="楷体" w:cs="楷体"/>
                <w:b/>
                <w:sz w:val="24"/>
              </w:rPr>
            </w:pPr>
          </w:p>
        </w:tc>
        <w:tc>
          <w:tcPr>
            <w:tcW w:w="1285" w:type="dxa"/>
            <w:vAlign w:val="center"/>
          </w:tcPr>
          <w:p>
            <w:pPr>
              <w:rPr>
                <w:rFonts w:hint="eastAsia" w:ascii="楷体" w:hAnsi="楷体" w:eastAsia="楷体" w:cs="楷体"/>
                <w:b/>
                <w:sz w:val="24"/>
              </w:rPr>
            </w:pPr>
            <w:r>
              <w:rPr>
                <w:rFonts w:hint="eastAsia" w:ascii="楷体" w:hAnsi="楷体" w:eastAsia="楷体" w:cs="楷体"/>
                <w:b/>
                <w:sz w:val="24"/>
              </w:rPr>
              <w:t>学号</w:t>
            </w:r>
          </w:p>
        </w:tc>
        <w:tc>
          <w:tcPr>
            <w:tcW w:w="1120" w:type="dxa"/>
            <w:vAlign w:val="center"/>
          </w:tcPr>
          <w:p>
            <w:pPr>
              <w:rPr>
                <w:rFonts w:hint="eastAsia" w:ascii="楷体" w:hAnsi="楷体" w:eastAsia="楷体" w:cs="楷体"/>
                <w:b/>
                <w:sz w:val="24"/>
              </w:rPr>
            </w:pPr>
          </w:p>
        </w:tc>
        <w:tc>
          <w:tcPr>
            <w:tcW w:w="1265" w:type="dxa"/>
            <w:vAlign w:val="center"/>
          </w:tcPr>
          <w:p>
            <w:pPr>
              <w:rPr>
                <w:rFonts w:hint="eastAsia" w:ascii="楷体" w:hAnsi="楷体" w:eastAsia="楷体" w:cs="楷体"/>
                <w:b/>
                <w:sz w:val="24"/>
              </w:rPr>
            </w:pPr>
            <w:r>
              <w:rPr>
                <w:rFonts w:hint="eastAsia" w:ascii="楷体" w:hAnsi="楷体" w:eastAsia="楷体" w:cs="楷体"/>
                <w:b/>
                <w:sz w:val="24"/>
              </w:rPr>
              <w:t>民族</w:t>
            </w:r>
          </w:p>
        </w:tc>
        <w:tc>
          <w:tcPr>
            <w:tcW w:w="1141" w:type="dxa"/>
            <w:vAlign w:val="center"/>
          </w:tcPr>
          <w:p>
            <w:pPr>
              <w:rPr>
                <w:rFonts w:hint="eastAsia" w:ascii="楷体" w:hAnsi="楷体" w:eastAsia="楷体" w:cs="楷体"/>
                <w:b/>
                <w:sz w:val="24"/>
              </w:rPr>
            </w:pPr>
          </w:p>
        </w:tc>
        <w:tc>
          <w:tcPr>
            <w:tcW w:w="1329" w:type="dxa"/>
            <w:vMerge w:val="continue"/>
            <w:vAlign w:val="center"/>
          </w:tcPr>
          <w:p>
            <w:pPr>
              <w:rPr>
                <w:rFonts w:hint="eastAsia" w:ascii="楷体" w:hAnsi="楷体" w:eastAsia="楷体" w:cs="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70" w:type="dxa"/>
            <w:vAlign w:val="center"/>
          </w:tcPr>
          <w:p>
            <w:pPr>
              <w:rPr>
                <w:rFonts w:hint="eastAsia" w:ascii="楷体" w:hAnsi="楷体" w:eastAsia="楷体" w:cs="楷体"/>
                <w:b/>
                <w:sz w:val="24"/>
              </w:rPr>
            </w:pPr>
            <w:r>
              <w:rPr>
                <w:rFonts w:hint="eastAsia" w:ascii="楷体" w:hAnsi="楷体" w:eastAsia="楷体" w:cs="楷体"/>
                <w:b/>
                <w:sz w:val="24"/>
              </w:rPr>
              <w:t>身高</w:t>
            </w:r>
          </w:p>
          <w:p>
            <w:pPr>
              <w:rPr>
                <w:rFonts w:hint="eastAsia" w:ascii="楷体" w:hAnsi="楷体" w:eastAsia="楷体" w:cs="楷体"/>
                <w:b/>
                <w:sz w:val="24"/>
              </w:rPr>
            </w:pPr>
            <w:r>
              <w:rPr>
                <w:rFonts w:hint="eastAsia" w:ascii="楷体" w:hAnsi="楷体" w:eastAsia="楷体" w:cs="楷体"/>
                <w:b/>
                <w:sz w:val="24"/>
              </w:rPr>
              <w:t>（cm）</w:t>
            </w:r>
          </w:p>
        </w:tc>
        <w:tc>
          <w:tcPr>
            <w:tcW w:w="950" w:type="dxa"/>
            <w:gridSpan w:val="2"/>
            <w:vAlign w:val="center"/>
          </w:tcPr>
          <w:p>
            <w:pPr>
              <w:jc w:val="center"/>
              <w:rPr>
                <w:rFonts w:hint="eastAsia" w:ascii="楷体" w:hAnsi="楷体" w:eastAsia="楷体" w:cs="楷体"/>
                <w:b/>
                <w:sz w:val="24"/>
              </w:rPr>
            </w:pPr>
          </w:p>
        </w:tc>
        <w:tc>
          <w:tcPr>
            <w:tcW w:w="1285" w:type="dxa"/>
            <w:vAlign w:val="center"/>
          </w:tcPr>
          <w:p>
            <w:pPr>
              <w:rPr>
                <w:rFonts w:hint="eastAsia" w:ascii="楷体" w:hAnsi="楷体" w:eastAsia="楷体" w:cs="楷体"/>
                <w:b/>
                <w:sz w:val="24"/>
              </w:rPr>
            </w:pPr>
            <w:r>
              <w:rPr>
                <w:rFonts w:hint="eastAsia" w:ascii="楷体" w:hAnsi="楷体" w:eastAsia="楷体" w:cs="楷体"/>
                <w:b/>
                <w:sz w:val="24"/>
              </w:rPr>
              <w:t>常用邮箱</w:t>
            </w:r>
          </w:p>
        </w:tc>
        <w:tc>
          <w:tcPr>
            <w:tcW w:w="3526" w:type="dxa"/>
            <w:gridSpan w:val="3"/>
            <w:vAlign w:val="center"/>
          </w:tcPr>
          <w:p>
            <w:pPr>
              <w:jc w:val="center"/>
              <w:rPr>
                <w:rFonts w:hint="eastAsia" w:ascii="楷体" w:hAnsi="楷体" w:eastAsia="楷体" w:cs="楷体"/>
                <w:b/>
                <w:sz w:val="24"/>
              </w:rPr>
            </w:pPr>
          </w:p>
        </w:tc>
        <w:tc>
          <w:tcPr>
            <w:tcW w:w="1329" w:type="dxa"/>
            <w:vMerge w:val="continue"/>
            <w:tcBorders>
              <w:bottom w:val="single" w:color="auto" w:sz="4" w:space="0"/>
            </w:tcBorders>
            <w:vAlign w:val="center"/>
          </w:tcPr>
          <w:p>
            <w:pPr>
              <w:jc w:val="center"/>
              <w:rPr>
                <w:rFonts w:hint="eastAsia" w:ascii="楷体" w:hAnsi="楷体" w:eastAsia="楷体" w:cs="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1457" w:type="dxa"/>
            <w:gridSpan w:val="2"/>
            <w:tcBorders>
              <w:right w:val="nil"/>
            </w:tcBorders>
            <w:vAlign w:val="center"/>
          </w:tcPr>
          <w:p>
            <w:pPr>
              <w:jc w:val="center"/>
              <w:rPr>
                <w:rFonts w:hint="eastAsia" w:ascii="楷体" w:hAnsi="楷体" w:eastAsia="楷体" w:cs="楷体"/>
                <w:b/>
                <w:sz w:val="24"/>
              </w:rPr>
            </w:pPr>
            <w:r>
              <w:rPr>
                <w:rFonts w:hint="eastAsia" w:ascii="楷体" w:hAnsi="楷体" w:eastAsia="楷体" w:cs="楷体"/>
                <w:b/>
                <w:sz w:val="24"/>
              </w:rPr>
              <w:t>个人简历</w:t>
            </w:r>
          </w:p>
        </w:tc>
        <w:tc>
          <w:tcPr>
            <w:tcW w:w="6603" w:type="dxa"/>
            <w:gridSpan w:val="6"/>
            <w:tcBorders>
              <w:right w:val="single" w:color="auto" w:sz="4" w:space="0"/>
            </w:tcBorders>
          </w:tcPr>
          <w:p>
            <w:pPr>
              <w:jc w:val="center"/>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1457" w:type="dxa"/>
            <w:gridSpan w:val="2"/>
            <w:tcBorders>
              <w:right w:val="nil"/>
            </w:tcBorders>
            <w:vAlign w:val="center"/>
          </w:tcPr>
          <w:p>
            <w:pPr>
              <w:jc w:val="center"/>
              <w:rPr>
                <w:rFonts w:hint="eastAsia" w:ascii="楷体" w:hAnsi="楷体" w:eastAsia="楷体" w:cs="楷体"/>
                <w:b/>
                <w:sz w:val="24"/>
              </w:rPr>
            </w:pPr>
            <w:r>
              <w:rPr>
                <w:rFonts w:hint="eastAsia" w:ascii="楷体" w:hAnsi="楷体" w:eastAsia="楷体" w:cs="楷体"/>
                <w:b/>
                <w:sz w:val="24"/>
              </w:rPr>
              <w:t>特长技能</w:t>
            </w:r>
          </w:p>
        </w:tc>
        <w:tc>
          <w:tcPr>
            <w:tcW w:w="6603" w:type="dxa"/>
            <w:gridSpan w:val="6"/>
            <w:tcBorders>
              <w:right w:val="single" w:color="auto" w:sz="4" w:space="0"/>
            </w:tcBorders>
          </w:tcPr>
          <w:p>
            <w:pPr>
              <w:rPr>
                <w:rFonts w:hint="eastAsia" w:ascii="楷体" w:hAnsi="楷体" w:eastAsia="楷体" w:cs="楷体"/>
              </w:rPr>
            </w:pPr>
            <w:r>
              <w:rPr>
                <w:rFonts w:hint="eastAsia" w:ascii="楷体" w:hAnsi="楷体" w:eastAsia="楷体" w:cs="楷体"/>
              </w:rPr>
              <w:t>□主持   □歌唱  □朗诵  □书法  □音乐技能（请在下方注明）</w:t>
            </w:r>
          </w:p>
          <w:p>
            <w:pPr>
              <w:tabs>
                <w:tab w:val="left" w:pos="3435"/>
              </w:tabs>
              <w:rPr>
                <w:rFonts w:hint="eastAsia" w:ascii="楷体" w:hAnsi="楷体" w:eastAsia="楷体" w:cs="楷体"/>
              </w:rPr>
            </w:pPr>
            <w:r>
              <w:rPr>
                <w:rFonts w:hint="eastAsia" w:ascii="楷体" w:hAnsi="楷体" w:eastAsia="楷体" w:cs="楷体"/>
              </w:rPr>
              <w:t>其他（技能或特长等）：</w:t>
            </w:r>
            <w:r>
              <w:rPr>
                <w:rFonts w:ascii="楷体" w:hAnsi="楷体" w:eastAsia="楷体" w:cs="楷体"/>
              </w:rPr>
              <w:tab/>
            </w:r>
          </w:p>
        </w:tc>
      </w:tr>
    </w:tbl>
    <w:p>
      <w:pPr>
        <w:rPr>
          <w:rFonts w:hint="eastAsia"/>
        </w:rPr>
      </w:pPr>
    </w:p>
    <w:p>
      <w:pPr/>
      <w:r>
        <w:rPr>
          <w:rFonts w:ascii="Calibri" w:hAnsi="Calibri" w:eastAsia="宋体" w:cs="黑体"/>
          <w:kern w:val="2"/>
          <w:sz w:val="21"/>
          <w:szCs w:val="22"/>
          <w:lang w:val="en-US" w:eastAsia="zh-CN" w:bidi="ar-SA"/>
        </w:rPr>
        <w:drawing>
          <wp:anchor distT="0" distB="0" distL="114300" distR="114300" simplePos="0" relativeHeight="1024" behindDoc="0" locked="0" layoutInCell="1" allowOverlap="1">
            <wp:simplePos x="0" y="0"/>
            <wp:positionH relativeFrom="column">
              <wp:posOffset>330835</wp:posOffset>
            </wp:positionH>
            <wp:positionV relativeFrom="paragraph">
              <wp:posOffset>177165</wp:posOffset>
            </wp:positionV>
            <wp:extent cx="1905000" cy="760095"/>
            <wp:effectExtent l="0" t="0" r="0" b="0"/>
            <wp:wrapSquare wrapText="bothSides"/>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4998" cy="760095"/>
                    </a:xfrm>
                    <a:prstGeom prst="rect">
                      <a:avLst/>
                    </a:prstGeom>
                  </pic:spPr>
                </pic:pic>
              </a:graphicData>
            </a:graphic>
          </wp:anchor>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陈继世-硬笔行书">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452558">
    <w:nsid w:val="56371D4E"/>
    <w:multiLevelType w:val="singleLevel"/>
    <w:tmpl w:val="56371D4E"/>
    <w:lvl w:ilvl="0" w:tentative="1">
      <w:start w:val="2"/>
      <w:numFmt w:val="chineseCounting"/>
      <w:suff w:val="nothing"/>
      <w:lvlText w:val="%1、"/>
      <w:lvlJc w:val="left"/>
    </w:lvl>
  </w:abstractNum>
  <w:num w:numId="1">
    <w:abstractNumId w:val="14464525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C605D"/>
    <w:rsid w:val="30003FBF"/>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iPriority w:val="1"/>
  </w:style>
  <w:style w:type="table" w:default="1" w:styleId="8">
    <w:name w:val="Normal Table"/>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Balloon Text"/>
    <w:basedOn w:val="1"/>
    <w:link w:val="12"/>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color w:val="0000FF"/>
      <w:u w:val="single"/>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日期 Char"/>
    <w:basedOn w:val="6"/>
    <w:link w:val="2"/>
    <w:qFormat/>
    <w:uiPriority w:val="99"/>
  </w:style>
  <w:style w:type="character" w:customStyle="1" w:styleId="12">
    <w:name w:val="批注框文本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1013</Words>
  <Characters>1097</Characters>
  <Lines>0</Lines>
  <Paragraphs>74</Paragraphs>
  <ScaleCrop>false</ScaleCrop>
  <LinksUpToDate>false</LinksUpToDate>
  <CharactersWithSpaces>1123</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2015-10-27T15:04:00Z</dcterms:created>
  <dc:creator>lenovo</dc:creator>
  <cp:lastModifiedBy>Administrator</cp:lastModifiedBy>
  <dcterms:modified xsi:type="dcterms:W3CDTF">2015-11-02T07:59:42Z</dcterms:modified>
  <dc:title>关于上海中医药大学第二届淑女学堂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